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9B9AA" w14:textId="61AEA2F6" w:rsidR="003E053B" w:rsidRPr="00F156DB" w:rsidRDefault="00F41EAE" w:rsidP="003E053B">
      <w:pPr>
        <w:rPr>
          <w:lang w:val="de-CH"/>
        </w:rPr>
      </w:pPr>
      <w:r w:rsidRPr="00F156DB">
        <w:rPr>
          <w:b/>
          <w:lang w:val="de-CH"/>
        </w:rPr>
        <w:fldChar w:fldCharType="begin"/>
      </w:r>
      <w:r w:rsidRPr="00F156DB">
        <w:rPr>
          <w:b/>
          <w:lang w:val="de-CH"/>
        </w:rPr>
        <w:instrText xml:space="preserve"> DOCPROPERTY  Gegenstand </w:instrText>
      </w:r>
      <w:r w:rsidRPr="00F156DB">
        <w:rPr>
          <w:b/>
          <w:lang w:val="de-CH"/>
        </w:rPr>
        <w:fldChar w:fldCharType="separate"/>
      </w:r>
      <w:r w:rsidR="00F64ADF" w:rsidRPr="00F156DB">
        <w:rPr>
          <w:b/>
          <w:lang w:val="de-CH"/>
        </w:rPr>
        <w:t>Strategie Anpassung an den Klimawandel</w:t>
      </w:r>
      <w:r w:rsidRPr="00F156DB">
        <w:rPr>
          <w:b/>
          <w:lang w:val="de-CH"/>
        </w:rPr>
        <w:fldChar w:fldCharType="end"/>
      </w:r>
      <w:r w:rsidRPr="00F156DB">
        <w:rPr>
          <w:rFonts w:eastAsia="Arial" w:cs="Arial"/>
          <w:b/>
          <w:lang w:val="de-CH"/>
        </w:rPr>
        <w:t xml:space="preserve">: </w:t>
      </w:r>
      <w:r w:rsidR="00F64ADF" w:rsidRPr="00F156DB">
        <w:rPr>
          <w:rFonts w:eastAsia="Arial"/>
          <w:b/>
          <w:bCs/>
          <w:lang w:val="de-CH"/>
        </w:rPr>
        <w:t>Fragen an die Kantone</w:t>
      </w:r>
    </w:p>
    <w:p w14:paraId="3DD5FD3A" w14:textId="6CE473FD" w:rsidR="00634170" w:rsidRPr="00F156DB" w:rsidRDefault="00F41EAE" w:rsidP="00634170">
      <w:pPr>
        <w:rPr>
          <w:b/>
          <w:lang w:val="de-CH"/>
        </w:rPr>
      </w:pPr>
      <w:r w:rsidRPr="00F156DB">
        <w:rPr>
          <w:rFonts w:eastAsia="Arial" w:cs="Arial"/>
          <w:b/>
          <w:lang w:val="de-CH"/>
        </w:rPr>
        <w:t xml:space="preserve"> </w:t>
      </w:r>
    </w:p>
    <w:tbl>
      <w:tblPr>
        <w:tblStyle w:val="Tabellenraster"/>
        <w:tblW w:w="0" w:type="auto"/>
        <w:tblLook w:val="04A0" w:firstRow="1" w:lastRow="0" w:firstColumn="1" w:lastColumn="0" w:noHBand="0" w:noVBand="1"/>
      </w:tblPr>
      <w:tblGrid>
        <w:gridCol w:w="9061"/>
      </w:tblGrid>
      <w:tr w:rsidR="00F64ADF" w:rsidRPr="00774310" w14:paraId="5A3EEB45" w14:textId="77777777" w:rsidTr="00D01F69">
        <w:tc>
          <w:tcPr>
            <w:tcW w:w="9063" w:type="dxa"/>
            <w:shd w:val="clear" w:color="auto" w:fill="E8E8E8" w:themeFill="background2"/>
          </w:tcPr>
          <w:p w14:paraId="0242DDAD" w14:textId="570B2B81" w:rsidR="00F64ADF" w:rsidRPr="00F156DB" w:rsidRDefault="00F64ADF" w:rsidP="00F64ADF">
            <w:pPr>
              <w:pStyle w:val="Listenabsatz"/>
              <w:numPr>
                <w:ilvl w:val="0"/>
                <w:numId w:val="9"/>
              </w:numPr>
              <w:spacing w:after="120"/>
              <w:ind w:left="357" w:hanging="357"/>
            </w:pPr>
            <w:bookmarkStart w:id="0" w:name="tm_text"/>
            <w:bookmarkEnd w:id="0"/>
            <w:r w:rsidRPr="00F156DB">
              <w:t>Sind die Sachverhalte zu den Auswirkungen und Risiken des Klimawandels und zu den Handlungsfeldern in der Anpassungsstrategie aus der Sicht der Kantone korrekt wi</w:t>
            </w:r>
            <w:r w:rsidR="00315A25">
              <w:t>e</w:t>
            </w:r>
            <w:r w:rsidRPr="00F156DB">
              <w:t>dergegeben?</w:t>
            </w:r>
          </w:p>
        </w:tc>
      </w:tr>
      <w:tr w:rsidR="00F64ADF" w:rsidRPr="00F156DB" w14:paraId="1543E4AA" w14:textId="77777777" w:rsidTr="00D01F69">
        <w:tc>
          <w:tcPr>
            <w:tcW w:w="9063" w:type="dxa"/>
          </w:tcPr>
          <w:p w14:paraId="3AD4A377" w14:textId="065DEBED" w:rsidR="00F64ADF" w:rsidRPr="00F156DB" w:rsidRDefault="00D56B73" w:rsidP="00D01F69">
            <w:r w:rsidRPr="00F156DB">
              <w:t>Ja</w:t>
            </w:r>
          </w:p>
          <w:p w14:paraId="24380C7D" w14:textId="77777777" w:rsidR="00F64ADF" w:rsidRPr="00F156DB" w:rsidRDefault="00F64ADF" w:rsidP="00D01F69"/>
        </w:tc>
      </w:tr>
      <w:tr w:rsidR="00F64ADF" w:rsidRPr="00774310" w14:paraId="11D3BA7F" w14:textId="77777777" w:rsidTr="00D01F69">
        <w:tc>
          <w:tcPr>
            <w:tcW w:w="9063" w:type="dxa"/>
            <w:shd w:val="clear" w:color="auto" w:fill="E8E8E8" w:themeFill="background2"/>
          </w:tcPr>
          <w:p w14:paraId="68A80BA5" w14:textId="77777777" w:rsidR="00F64ADF" w:rsidRPr="00F156DB" w:rsidRDefault="00F64ADF" w:rsidP="00F64ADF">
            <w:pPr>
              <w:pStyle w:val="Listenabsatz"/>
              <w:numPr>
                <w:ilvl w:val="0"/>
                <w:numId w:val="9"/>
              </w:numPr>
              <w:spacing w:after="120"/>
              <w:ind w:left="357" w:hanging="357"/>
            </w:pPr>
            <w:r w:rsidRPr="00F156DB">
              <w:t>Sind die wichtigsten Risiken und Opportunitäten des Klimawandels aus Sicht der Kantone in der Anpassungsstrategie abgedeckt?</w:t>
            </w:r>
          </w:p>
        </w:tc>
      </w:tr>
      <w:tr w:rsidR="00F64ADF" w:rsidRPr="00F156DB" w14:paraId="311EB4DF" w14:textId="77777777" w:rsidTr="00D01F69">
        <w:tc>
          <w:tcPr>
            <w:tcW w:w="9063" w:type="dxa"/>
          </w:tcPr>
          <w:p w14:paraId="414FADF5" w14:textId="2BE8B9BE" w:rsidR="00F64ADF" w:rsidRPr="00F156DB" w:rsidRDefault="004D5C37" w:rsidP="00D01F69">
            <w:r w:rsidRPr="00F156DB">
              <w:t>Ja</w:t>
            </w:r>
          </w:p>
          <w:p w14:paraId="041B948E" w14:textId="77777777" w:rsidR="00F64ADF" w:rsidRPr="00F156DB" w:rsidRDefault="00F64ADF" w:rsidP="00D01F69"/>
        </w:tc>
      </w:tr>
      <w:tr w:rsidR="00F64ADF" w:rsidRPr="00F156DB" w14:paraId="4AB0DB57" w14:textId="77777777" w:rsidTr="00D01F69">
        <w:tc>
          <w:tcPr>
            <w:tcW w:w="9063" w:type="dxa"/>
            <w:shd w:val="clear" w:color="auto" w:fill="E8E8E8" w:themeFill="background2"/>
          </w:tcPr>
          <w:p w14:paraId="020DAC14" w14:textId="77777777" w:rsidR="00F64ADF" w:rsidRPr="00F156DB" w:rsidRDefault="00F64ADF" w:rsidP="00F64ADF">
            <w:pPr>
              <w:pStyle w:val="Listenabsatz"/>
              <w:numPr>
                <w:ilvl w:val="0"/>
                <w:numId w:val="9"/>
              </w:numPr>
            </w:pPr>
            <w:r w:rsidRPr="00F156DB">
              <w:t>Ist die Ableitung der Handlungsfelder von den Klimarisiken aus der Sicht der Kantone nachvollziehbar und nützlich?</w:t>
            </w:r>
          </w:p>
          <w:p w14:paraId="618F1F4E" w14:textId="77777777" w:rsidR="00F64ADF" w:rsidRPr="00F156DB" w:rsidRDefault="00F64ADF" w:rsidP="00F64ADF">
            <w:pPr>
              <w:pStyle w:val="Listenabsatz"/>
              <w:spacing w:after="120"/>
              <w:ind w:left="357"/>
            </w:pPr>
            <w:r w:rsidRPr="00F156DB">
              <w:t>Fehlen wichtige Handlungsfelder?</w:t>
            </w:r>
          </w:p>
        </w:tc>
      </w:tr>
      <w:tr w:rsidR="00F64ADF" w:rsidRPr="00774310" w14:paraId="0FF50928" w14:textId="77777777" w:rsidTr="00D01F69">
        <w:tc>
          <w:tcPr>
            <w:tcW w:w="9063" w:type="dxa"/>
          </w:tcPr>
          <w:p w14:paraId="75798956" w14:textId="2E21FE9E" w:rsidR="00D56B73" w:rsidRPr="008B4C9D" w:rsidRDefault="00D56B73" w:rsidP="00D56B73">
            <w:r w:rsidRPr="008B4C9D">
              <w:t xml:space="preserve">Ja. Die Ableitung der Handlungsfelder </w:t>
            </w:r>
            <w:r w:rsidR="004D5C37" w:rsidRPr="008B4C9D">
              <w:t>ist</w:t>
            </w:r>
            <w:r w:rsidRPr="008B4C9D">
              <w:t xml:space="preserve"> nachvollziehbar und nützlich.</w:t>
            </w:r>
          </w:p>
          <w:p w14:paraId="165D3AE1" w14:textId="77777777" w:rsidR="004D5C37" w:rsidRPr="00774310" w:rsidRDefault="004D5C37" w:rsidP="00D56B73"/>
          <w:p w14:paraId="5296A299" w14:textId="77777777" w:rsidR="00D56B73" w:rsidRPr="008B4C9D" w:rsidRDefault="00D56B73" w:rsidP="00D56B73">
            <w:r w:rsidRPr="008B4C9D">
              <w:t xml:space="preserve">Ja. Es fehlen Handlungsfelder </w:t>
            </w:r>
          </w:p>
          <w:p w14:paraId="77E8B93F" w14:textId="367FAF39" w:rsidR="00D56B73" w:rsidRPr="008B4C9D" w:rsidRDefault="00D56B73" w:rsidP="00D56B73">
            <w:pPr>
              <w:pStyle w:val="Listenabsatz"/>
              <w:numPr>
                <w:ilvl w:val="0"/>
                <w:numId w:val="10"/>
              </w:numPr>
              <w:rPr>
                <w:rFonts w:cstheme="minorBidi"/>
              </w:rPr>
            </w:pPr>
            <w:r w:rsidRPr="008B4C9D">
              <w:rPr>
                <w:rFonts w:cstheme="minorBidi"/>
              </w:rPr>
              <w:t>zum gebauten Kulturerbe (s</w:t>
            </w:r>
            <w:r w:rsidR="00257B33">
              <w:rPr>
                <w:rFonts w:cstheme="minorBidi"/>
              </w:rPr>
              <w:t>iehe Frage 8, Handlungsfeld GS5</w:t>
            </w:r>
            <w:r w:rsidRPr="008B4C9D">
              <w:rPr>
                <w:rFonts w:cstheme="minorBidi"/>
              </w:rPr>
              <w:t>)</w:t>
            </w:r>
            <w:r w:rsidR="00315A25">
              <w:rPr>
                <w:rFonts w:cstheme="minorBidi"/>
              </w:rPr>
              <w:t xml:space="preserve"> und</w:t>
            </w:r>
          </w:p>
          <w:p w14:paraId="361794C8" w14:textId="2F2863A9" w:rsidR="00D56B73" w:rsidRDefault="00D56B73" w:rsidP="00D56B73">
            <w:pPr>
              <w:pStyle w:val="Listenabsatz"/>
              <w:numPr>
                <w:ilvl w:val="0"/>
                <w:numId w:val="10"/>
              </w:numPr>
              <w:rPr>
                <w:rFonts w:cstheme="minorBidi"/>
              </w:rPr>
            </w:pPr>
            <w:r w:rsidRPr="008B4C9D">
              <w:rPr>
                <w:rFonts w:cstheme="minorBidi"/>
              </w:rPr>
              <w:t xml:space="preserve">zu Thema "Bauen im Bestand" </w:t>
            </w:r>
            <w:r w:rsidR="00315A25">
              <w:rPr>
                <w:rFonts w:cstheme="minorBidi"/>
              </w:rPr>
              <w:t>sowie</w:t>
            </w:r>
            <w:r w:rsidRPr="008B4C9D">
              <w:rPr>
                <w:rFonts w:cstheme="minorBidi"/>
              </w:rPr>
              <w:t xml:space="preserve"> "wiederverwenden von Materialien".</w:t>
            </w:r>
            <w:r w:rsidRPr="008B4C9D">
              <w:rPr>
                <w:rFonts w:cstheme="minorBidi"/>
              </w:rPr>
              <w:br/>
              <w:t>Die Gebäude gehören zu den grössten CO2-Verursachern. Die Strategie soll dahingehend ergänzt werden, dass Bund und Kantone Massnahmen definieren und in ihren Planungen und Konzepten berücksichtigen, welche zum Erhalt der bestehenden Gebäude und Weiterentwicklung daraus abzielen (Renovierung, Weiterentwicklung, Anbau, Aufbau, Ergänzung usw., s</w:t>
            </w:r>
            <w:r w:rsidR="00315A25">
              <w:rPr>
                <w:rFonts w:cstheme="minorBidi"/>
              </w:rPr>
              <w:t>iehe</w:t>
            </w:r>
            <w:r w:rsidRPr="008B4C9D">
              <w:rPr>
                <w:rFonts w:cstheme="minorBidi"/>
              </w:rPr>
              <w:t xml:space="preserve"> auch Bauen im Bestand des Bundesamtes für Kultur </w:t>
            </w:r>
            <w:hyperlink r:id="rId8" w:history="1">
              <w:r w:rsidRPr="008B4C9D">
                <w:rPr>
                  <w:rStyle w:val="Hyperlink"/>
                  <w:rFonts w:cstheme="minorBidi"/>
                  <w:color w:val="auto"/>
                </w:rPr>
                <w:t>Bauen im Bestand</w:t>
              </w:r>
            </w:hyperlink>
            <w:r w:rsidRPr="008B4C9D">
              <w:rPr>
                <w:rFonts w:cstheme="minorBidi"/>
              </w:rPr>
              <w:t>).</w:t>
            </w:r>
          </w:p>
          <w:p w14:paraId="5F22654E" w14:textId="77777777" w:rsidR="00257B33" w:rsidRPr="008B4C9D" w:rsidRDefault="00257B33" w:rsidP="00257B33">
            <w:pPr>
              <w:pStyle w:val="Listenabsatz"/>
              <w:rPr>
                <w:rFonts w:cstheme="minorBidi"/>
              </w:rPr>
            </w:pPr>
          </w:p>
          <w:p w14:paraId="780400CC" w14:textId="6DCAF0CD" w:rsidR="008B4C9D" w:rsidRPr="00774310" w:rsidRDefault="008B4C9D" w:rsidP="008B4C9D">
            <w:proofErr w:type="gramStart"/>
            <w:r w:rsidRPr="00F156DB">
              <w:t>Bei folgenden</w:t>
            </w:r>
            <w:proofErr w:type="gramEnd"/>
            <w:r w:rsidRPr="00F156DB">
              <w:t xml:space="preserve"> </w:t>
            </w:r>
            <w:r w:rsidR="00257B33">
              <w:t>Handlungsfeldern</w:t>
            </w:r>
            <w:r w:rsidRPr="00F156DB">
              <w:t xml:space="preserve"> sehen wir Ergänzungsbedarf</w:t>
            </w:r>
            <w:r>
              <w:t xml:space="preserve"> (siehe Frage 8)</w:t>
            </w:r>
            <w:r w:rsidR="00257B33">
              <w:t>:</w:t>
            </w:r>
          </w:p>
          <w:p w14:paraId="51CB984F" w14:textId="293D92B8" w:rsidR="00F64ADF" w:rsidRPr="008B4C9D" w:rsidRDefault="00257B33" w:rsidP="008B4C9D">
            <w:pPr>
              <w:pStyle w:val="Listenabsatz"/>
              <w:numPr>
                <w:ilvl w:val="0"/>
                <w:numId w:val="10"/>
              </w:numPr>
              <w:rPr>
                <w:rFonts w:cstheme="minorBidi"/>
              </w:rPr>
            </w:pPr>
            <w:r>
              <w:rPr>
                <w:rFonts w:cstheme="minorBidi"/>
              </w:rPr>
              <w:t>GS4, B1, B7, B8, B9, V1 und V3</w:t>
            </w:r>
          </w:p>
          <w:p w14:paraId="0A9EFA4D" w14:textId="77777777" w:rsidR="00F64ADF" w:rsidRPr="00F156DB" w:rsidRDefault="00F64ADF" w:rsidP="00D01F69"/>
        </w:tc>
      </w:tr>
      <w:tr w:rsidR="00F64ADF" w:rsidRPr="00774310" w14:paraId="6057D659" w14:textId="77777777" w:rsidTr="00D01F69">
        <w:tc>
          <w:tcPr>
            <w:tcW w:w="9063" w:type="dxa"/>
            <w:shd w:val="clear" w:color="auto" w:fill="E8E8E8" w:themeFill="background2"/>
          </w:tcPr>
          <w:p w14:paraId="466D0B50" w14:textId="77777777" w:rsidR="00F64ADF" w:rsidRPr="00F156DB" w:rsidRDefault="00F64ADF" w:rsidP="00F64ADF">
            <w:pPr>
              <w:pStyle w:val="Listenabsatz"/>
              <w:numPr>
                <w:ilvl w:val="0"/>
                <w:numId w:val="9"/>
              </w:numPr>
              <w:spacing w:after="120"/>
              <w:ind w:left="357" w:hanging="357"/>
            </w:pPr>
            <w:r w:rsidRPr="00F156DB">
              <w:t>Stellt die Anpassungsstrategie aus der Sicht der Kantone einen nützlichen Rahmen dar für die Anpassung an die Klimaänderung in der Schweiz?</w:t>
            </w:r>
          </w:p>
        </w:tc>
      </w:tr>
      <w:tr w:rsidR="00F64ADF" w:rsidRPr="00F156DB" w14:paraId="4C2A314C" w14:textId="77777777" w:rsidTr="00D01F69">
        <w:tc>
          <w:tcPr>
            <w:tcW w:w="9063" w:type="dxa"/>
          </w:tcPr>
          <w:p w14:paraId="03B68598" w14:textId="7C65C7DF" w:rsidR="00F64ADF" w:rsidRPr="00F156DB" w:rsidRDefault="00D56B73" w:rsidP="00D01F69">
            <w:r w:rsidRPr="00F156DB">
              <w:t>Ja</w:t>
            </w:r>
          </w:p>
          <w:p w14:paraId="1F3EED81" w14:textId="77777777" w:rsidR="00F64ADF" w:rsidRPr="00F156DB" w:rsidRDefault="00F64ADF" w:rsidP="00D01F69"/>
        </w:tc>
      </w:tr>
      <w:tr w:rsidR="00F64ADF" w:rsidRPr="00774310" w14:paraId="11050FE6" w14:textId="77777777" w:rsidTr="00D01F69">
        <w:tc>
          <w:tcPr>
            <w:tcW w:w="9063" w:type="dxa"/>
            <w:shd w:val="clear" w:color="auto" w:fill="E8E8E8" w:themeFill="background2"/>
          </w:tcPr>
          <w:p w14:paraId="09B21CBC" w14:textId="77777777" w:rsidR="00F64ADF" w:rsidRPr="00F156DB" w:rsidRDefault="00F64ADF" w:rsidP="00F64ADF">
            <w:pPr>
              <w:pStyle w:val="Listenabsatz"/>
              <w:numPr>
                <w:ilvl w:val="0"/>
                <w:numId w:val="9"/>
              </w:numPr>
              <w:spacing w:after="120"/>
              <w:ind w:left="357" w:hanging="357"/>
            </w:pPr>
            <w:r w:rsidRPr="00F156DB">
              <w:t>Ist die Strategie eine gute Grundlage für eine künftige Zusammenarbeit des Bundes mit Kantonen, Gemeinden, Verbänden und Privaten bei der Anpassung an die Klimaänderung?</w:t>
            </w:r>
          </w:p>
        </w:tc>
      </w:tr>
      <w:tr w:rsidR="00F64ADF" w:rsidRPr="00774310" w14:paraId="2839A32A" w14:textId="77777777" w:rsidTr="00D01F69">
        <w:tc>
          <w:tcPr>
            <w:tcW w:w="9063" w:type="dxa"/>
          </w:tcPr>
          <w:p w14:paraId="1BA1E7CD" w14:textId="04A702A3" w:rsidR="00D56B73" w:rsidRPr="00F156DB" w:rsidRDefault="00D56B73" w:rsidP="00D56B73">
            <w:r w:rsidRPr="00F156DB">
              <w:t xml:space="preserve">Die Strategie ist eine solide Basis für die zukünftige Zusammenarbeit aller beteiligten Akteure. Bereits bei der Erarbeitung wurde eine enge interdepartementale Abstimmung auf Bundesebene praktiziert und es wurden die Kantone einbezogen. Die Strategie schafft einen gemeinsamen Referenzrahmen, der Rollen und Handlungsfelder klar umschreibt und damit die Koordination erleichtert. In jedem Handlungsfeld sind die beteiligten Bundesstellen benannt und gleichzeitig die Zuständigkeiten der Kantone umrissen. Für die zukünftige Zusammenarbeit halten wir folgende Punkte für wichtig: </w:t>
            </w:r>
          </w:p>
          <w:p w14:paraId="2D4669AF" w14:textId="77777777" w:rsidR="00D56B73" w:rsidRPr="00F156DB" w:rsidRDefault="00D56B73" w:rsidP="00D56B73">
            <w:pPr>
              <w:numPr>
                <w:ilvl w:val="0"/>
                <w:numId w:val="12"/>
              </w:numPr>
            </w:pPr>
            <w:r w:rsidRPr="00F156DB">
              <w:t xml:space="preserve">Der Bund soll den Austausch zwischen den Kantonen sowie mit Gemeinden, Wirtschaft und Wissenschaft weiterhin aktiv unterstützen (z. B. via Plattformen wie dem National </w:t>
            </w:r>
            <w:proofErr w:type="spellStart"/>
            <w:r w:rsidRPr="00F156DB">
              <w:t>Centre</w:t>
            </w:r>
            <w:proofErr w:type="spellEnd"/>
            <w:r w:rsidRPr="00F156DB">
              <w:t xml:space="preserve"> </w:t>
            </w:r>
            <w:proofErr w:type="spellStart"/>
            <w:r w:rsidRPr="00F156DB">
              <w:t>for</w:t>
            </w:r>
            <w:proofErr w:type="spellEnd"/>
            <w:r w:rsidRPr="00F156DB">
              <w:t xml:space="preserve"> Climate Services NCCS oder spezifische Arbeitsgruppen). </w:t>
            </w:r>
          </w:p>
          <w:p w14:paraId="263F921A" w14:textId="77777777" w:rsidR="00F64ADF" w:rsidRDefault="00D56B73" w:rsidP="00D01F69">
            <w:pPr>
              <w:numPr>
                <w:ilvl w:val="0"/>
                <w:numId w:val="12"/>
              </w:numPr>
            </w:pPr>
            <w:r w:rsidRPr="00F156DB">
              <w:t xml:space="preserve">Es braucht auf allen Ebenen ausreichend Ressourcen. Viele Anpassungsaufgaben sind personell und finanziell anspruchsvoll, weshalb Bund und Kantone hier im </w:t>
            </w:r>
            <w:r w:rsidRPr="00F156DB">
              <w:lastRenderedPageBreak/>
              <w:t xml:space="preserve">Dialog tragbare Lösungen finden müssen. Die Strategie legt mit Grundsatz G3 fest, dass Anpassungsmassnahmen weitgehend in die bestehende Politik der jeweiligen Sektoren integriert werden. Dies ist sinnvoll, erfordert aber auch eine gute Abstimmung, damit wichtige Massnahmen nicht aus Ressourcengründen unterbleiben. </w:t>
            </w:r>
          </w:p>
          <w:p w14:paraId="657DDAA4" w14:textId="3B78C8AA" w:rsidR="004A5463" w:rsidRPr="00F156DB" w:rsidRDefault="004A5463" w:rsidP="003C71A1">
            <w:pPr>
              <w:ind w:left="720"/>
            </w:pPr>
          </w:p>
        </w:tc>
      </w:tr>
      <w:tr w:rsidR="00F64ADF" w:rsidRPr="00774310" w14:paraId="075A656C" w14:textId="77777777" w:rsidTr="00D01F69">
        <w:tc>
          <w:tcPr>
            <w:tcW w:w="9063" w:type="dxa"/>
            <w:shd w:val="clear" w:color="auto" w:fill="E8E8E8" w:themeFill="background2"/>
          </w:tcPr>
          <w:p w14:paraId="46355714" w14:textId="77777777" w:rsidR="00F64ADF" w:rsidRPr="00F156DB" w:rsidRDefault="00F64ADF" w:rsidP="00F64ADF">
            <w:pPr>
              <w:pStyle w:val="Listenabsatz"/>
              <w:numPr>
                <w:ilvl w:val="0"/>
                <w:numId w:val="9"/>
              </w:numPr>
              <w:spacing w:after="120"/>
              <w:ind w:left="357" w:hanging="357"/>
            </w:pPr>
            <w:r w:rsidRPr="00F156DB">
              <w:lastRenderedPageBreak/>
              <w:t xml:space="preserve">Ist die Anpassungsstrategie eine nützliche Orientierungshilfe für die Kantone? </w:t>
            </w:r>
          </w:p>
        </w:tc>
      </w:tr>
      <w:tr w:rsidR="00F64ADF" w:rsidRPr="00F156DB" w14:paraId="706C0C56" w14:textId="77777777" w:rsidTr="00D01F69">
        <w:tc>
          <w:tcPr>
            <w:tcW w:w="9063" w:type="dxa"/>
          </w:tcPr>
          <w:p w14:paraId="1CCD9281" w14:textId="38EF6527" w:rsidR="00F64ADF" w:rsidRPr="00F156DB" w:rsidRDefault="00F516FB" w:rsidP="00D01F69">
            <w:r w:rsidRPr="00F156DB">
              <w:t>Ja</w:t>
            </w:r>
          </w:p>
          <w:p w14:paraId="0B9F116C" w14:textId="77777777" w:rsidR="00F64ADF" w:rsidRPr="00F156DB" w:rsidRDefault="00F64ADF" w:rsidP="00D01F69"/>
        </w:tc>
      </w:tr>
      <w:tr w:rsidR="00F64ADF" w:rsidRPr="00774310" w14:paraId="46AFA3C4" w14:textId="77777777" w:rsidTr="00D01F69">
        <w:tc>
          <w:tcPr>
            <w:tcW w:w="9063" w:type="dxa"/>
            <w:shd w:val="clear" w:color="auto" w:fill="E8E8E8" w:themeFill="background2"/>
          </w:tcPr>
          <w:p w14:paraId="7C22309B" w14:textId="635E7548" w:rsidR="00F64ADF" w:rsidRPr="00F156DB" w:rsidRDefault="00F64ADF" w:rsidP="00F64ADF">
            <w:pPr>
              <w:pStyle w:val="Listenabsatz"/>
              <w:numPr>
                <w:ilvl w:val="0"/>
                <w:numId w:val="9"/>
              </w:numPr>
              <w:spacing w:after="120"/>
              <w:ind w:left="357" w:hanging="357"/>
            </w:pPr>
            <w:r w:rsidRPr="00F156DB">
              <w:t>Ist das skizzierte Vorgehen bei der Umsetzung der Strategie (insbesondere auch das Kap. 7.2) aus Sicht der Kantone zielführend?</w:t>
            </w:r>
          </w:p>
        </w:tc>
      </w:tr>
      <w:tr w:rsidR="00F64ADF" w:rsidRPr="00F156DB" w14:paraId="09EC5613" w14:textId="77777777" w:rsidTr="00D01F69">
        <w:tc>
          <w:tcPr>
            <w:tcW w:w="9063" w:type="dxa"/>
          </w:tcPr>
          <w:p w14:paraId="08A2CA72" w14:textId="5668B8AC" w:rsidR="00F64ADF" w:rsidRPr="00F156DB" w:rsidRDefault="00F516FB" w:rsidP="00D01F69">
            <w:r w:rsidRPr="00F156DB">
              <w:t>Ja</w:t>
            </w:r>
          </w:p>
          <w:p w14:paraId="0BF9D1A5" w14:textId="77777777" w:rsidR="00F64ADF" w:rsidRPr="00F156DB" w:rsidRDefault="00F64ADF" w:rsidP="00D01F69"/>
        </w:tc>
      </w:tr>
      <w:tr w:rsidR="00F64ADF" w:rsidRPr="00774310" w14:paraId="30098C3A" w14:textId="77777777" w:rsidTr="00D01F69">
        <w:tc>
          <w:tcPr>
            <w:tcW w:w="9063" w:type="dxa"/>
            <w:shd w:val="clear" w:color="auto" w:fill="E8E8E8" w:themeFill="background2"/>
          </w:tcPr>
          <w:p w14:paraId="4AAED40B" w14:textId="77777777" w:rsidR="00F64ADF" w:rsidRPr="00F156DB" w:rsidRDefault="00F64ADF" w:rsidP="00F64ADF">
            <w:pPr>
              <w:pStyle w:val="Listenabsatz"/>
              <w:numPr>
                <w:ilvl w:val="0"/>
                <w:numId w:val="9"/>
              </w:numPr>
              <w:spacing w:after="120"/>
              <w:ind w:left="357" w:hanging="357"/>
            </w:pPr>
            <w:r w:rsidRPr="00F156DB">
              <w:t>Haben Sie weitere Bemerkungen zum Inhalt zur Anpassungsstrategie?</w:t>
            </w:r>
          </w:p>
        </w:tc>
      </w:tr>
      <w:tr w:rsidR="00F64ADF" w:rsidRPr="00F156DB" w14:paraId="5F73D988" w14:textId="77777777" w:rsidTr="00D01F69">
        <w:tc>
          <w:tcPr>
            <w:tcW w:w="9063" w:type="dxa"/>
          </w:tcPr>
          <w:p w14:paraId="175FB5EA" w14:textId="77777777" w:rsidR="00D56B73" w:rsidRPr="00F156DB" w:rsidRDefault="00D56B73" w:rsidP="00D56B73">
            <w:pPr>
              <w:rPr>
                <w:b/>
                <w:bCs/>
              </w:rPr>
            </w:pPr>
            <w:r w:rsidRPr="00F156DB">
              <w:rPr>
                <w:b/>
                <w:bCs/>
              </w:rPr>
              <w:t>Massnahme GS4:</w:t>
            </w:r>
          </w:p>
          <w:p w14:paraId="4DD2A182" w14:textId="620C2D3B" w:rsidR="00D56B73" w:rsidRPr="00F156DB" w:rsidRDefault="00D56B73" w:rsidP="00D56B73">
            <w:r w:rsidRPr="00F156DB">
              <w:t>Wesentlich für die nicht aktive Kühlung eines Gebäudes ist neben de</w:t>
            </w:r>
            <w:r w:rsidR="00F156DB">
              <w:t>r</w:t>
            </w:r>
            <w:r w:rsidRPr="00F156DB">
              <w:t xml:space="preserve"> entsiegelten und begrünten Umgebung die Konstruktion der Fassade, insbesondere der Fassadenaufbau sowie Beschattungselemente als vorspringende Gebäudeteile.</w:t>
            </w:r>
          </w:p>
          <w:p w14:paraId="1C06ECE0" w14:textId="6AA819FE" w:rsidR="0099519C" w:rsidRPr="003C71A1" w:rsidRDefault="00D56B73" w:rsidP="00D56B73">
            <w:r w:rsidRPr="00F156DB">
              <w:rPr>
                <w:b/>
                <w:bCs/>
              </w:rPr>
              <w:t>Antr</w:t>
            </w:r>
            <w:r w:rsidR="0099519C">
              <w:rPr>
                <w:b/>
                <w:bCs/>
              </w:rPr>
              <w:t>äge:</w:t>
            </w:r>
          </w:p>
          <w:p w14:paraId="290C56EA" w14:textId="3BEA8E5B" w:rsidR="0099519C" w:rsidRPr="0099519C" w:rsidRDefault="00D56B73" w:rsidP="003C71A1">
            <w:pPr>
              <w:pStyle w:val="Listenabsatz"/>
              <w:numPr>
                <w:ilvl w:val="0"/>
                <w:numId w:val="10"/>
              </w:numPr>
            </w:pPr>
            <w:r w:rsidRPr="0099519C">
              <w:rPr>
                <w:rFonts w:cstheme="minorBidi"/>
              </w:rPr>
              <w:t>im Text "Ziele" ergänzen</w:t>
            </w:r>
          </w:p>
          <w:p w14:paraId="1962D117" w14:textId="20D494E1" w:rsidR="00D56B73" w:rsidRPr="00F156DB" w:rsidRDefault="008B4C9D" w:rsidP="003C71A1">
            <w:pPr>
              <w:pStyle w:val="Listenabsatz"/>
              <w:numPr>
                <w:ilvl w:val="0"/>
                <w:numId w:val="10"/>
              </w:numPr>
            </w:pPr>
            <w:r>
              <w:t>Im Bereich "</w:t>
            </w:r>
            <w:r w:rsidRPr="00F156DB">
              <w:t>Handlungsbedarf auf Bundesebene</w:t>
            </w:r>
            <w:r>
              <w:t>" soll n</w:t>
            </w:r>
            <w:r w:rsidR="00D56B73" w:rsidRPr="00F156DB">
              <w:t>eben dem Wissensaufbau und –</w:t>
            </w:r>
            <w:proofErr w:type="spellStart"/>
            <w:r w:rsidR="00D56B73" w:rsidRPr="00F156DB">
              <w:t>vermittlung</w:t>
            </w:r>
            <w:proofErr w:type="spellEnd"/>
            <w:r w:rsidR="00D56B73" w:rsidRPr="00F156DB">
              <w:t xml:space="preserve"> auch in die Forschung von energieeffizienten, ressourcensparenden Technologien zur Optimierung der Kühlung (und auch Heizung) investiert werden.</w:t>
            </w:r>
          </w:p>
          <w:p w14:paraId="7EFC17A0" w14:textId="77777777" w:rsidR="00D56B73" w:rsidRPr="00F156DB" w:rsidRDefault="00D56B73" w:rsidP="00D56B73"/>
          <w:p w14:paraId="28233EC7" w14:textId="77777777" w:rsidR="00D56B73" w:rsidRDefault="00D56B73" w:rsidP="00D56B73">
            <w:pPr>
              <w:rPr>
                <w:b/>
                <w:bCs/>
              </w:rPr>
            </w:pPr>
            <w:r w:rsidRPr="00F156DB">
              <w:rPr>
                <w:b/>
                <w:bCs/>
              </w:rPr>
              <w:t>Massnahme GS5:</w:t>
            </w:r>
          </w:p>
          <w:p w14:paraId="707A91A2" w14:textId="58158FE6" w:rsidR="00F156DB" w:rsidRPr="00F156DB" w:rsidRDefault="008B4C9D" w:rsidP="00F156DB">
            <w:r>
              <w:rPr>
                <w:b/>
                <w:bCs/>
              </w:rPr>
              <w:t>Bemerkung</w:t>
            </w:r>
            <w:r w:rsidRPr="00F156DB">
              <w:t xml:space="preserve">: </w:t>
            </w:r>
            <w:r w:rsidR="00F156DB" w:rsidRPr="00F156DB">
              <w:t>Wichtig ist auch, dass auf Bundesebene darauf aufmerksam gemacht wird, dass Denkmäler über die gesamte Lebensdauer betrachtet, oft eine sehr gute CO2</w:t>
            </w:r>
            <w:r w:rsidR="00A32218">
              <w:t>-</w:t>
            </w:r>
            <w:r w:rsidR="00F156DB" w:rsidRPr="00F156DB">
              <w:t>Bilanz ausweisen – in diesem Sinne oft selbst schon beispielhaft nachhaltig sind, weil ressourcenschonend hergestellt mit unproblematischen Baustoffen und grundsätzlich gut reparier- und instandsetzbar. Die möglichen Massnahmen können nicht isoliert pro Fachbereich betrachtet werden, sondern es werden vermutlich disziplinübergreifende Instrumente nötig werden. Dazu werden Ressourcen nötig werden.</w:t>
            </w:r>
          </w:p>
          <w:p w14:paraId="519EFBA1" w14:textId="77777777" w:rsidR="00F156DB" w:rsidRPr="00F156DB" w:rsidRDefault="00F156DB" w:rsidP="00D56B73"/>
          <w:p w14:paraId="6B2C1043" w14:textId="293E2F08" w:rsidR="00D56B73" w:rsidRPr="00F156DB" w:rsidRDefault="00D56B73" w:rsidP="00D56B73">
            <w:r w:rsidRPr="00F156DB">
              <w:t>Aus dem Text kommt nicht hervor, wie mit den Themen Heizung und Kühlung der historischen Gebäude umgegangen werden soll. Oft stehen die gesetzlichen Anforderungen an diese beiden Aspekte im Widerspruch zum Erhalt und Schutz der entsprechenden Bauten (Eingriffe in die Struktur).</w:t>
            </w:r>
          </w:p>
          <w:p w14:paraId="1478CE7B" w14:textId="77777777" w:rsidR="00D56B73" w:rsidRPr="00F156DB" w:rsidRDefault="00D56B73" w:rsidP="00D56B73">
            <w:r w:rsidRPr="00F156DB">
              <w:rPr>
                <w:b/>
                <w:bCs/>
              </w:rPr>
              <w:t>Antrag</w:t>
            </w:r>
            <w:r w:rsidRPr="00F156DB">
              <w:t>: Es ist ein neuer Handlungsbedarf zu formulieren, der diese Thematik aufnimmt.</w:t>
            </w:r>
          </w:p>
          <w:p w14:paraId="5AF33C07" w14:textId="77777777" w:rsidR="00F156DB" w:rsidRPr="00F156DB" w:rsidRDefault="00F156DB" w:rsidP="00F156DB"/>
          <w:p w14:paraId="20307A98" w14:textId="417E966D" w:rsidR="00F156DB" w:rsidRPr="00F156DB" w:rsidRDefault="00F156DB" w:rsidP="00F156DB">
            <w:pPr>
              <w:rPr>
                <w:b/>
                <w:bCs/>
              </w:rPr>
            </w:pPr>
            <w:r w:rsidRPr="00F156DB">
              <w:rPr>
                <w:b/>
                <w:bCs/>
              </w:rPr>
              <w:t>Massnahme W1</w:t>
            </w:r>
          </w:p>
          <w:p w14:paraId="7EDBCAE5" w14:textId="43D77D17" w:rsidR="00F156DB" w:rsidRPr="00F156DB" w:rsidRDefault="00C91049" w:rsidP="00F156DB">
            <w:pPr>
              <w:spacing w:line="280" w:lineRule="exact"/>
            </w:pPr>
            <w:r>
              <w:rPr>
                <w:b/>
                <w:bCs/>
              </w:rPr>
              <w:t>Bemerkung</w:t>
            </w:r>
            <w:r w:rsidRPr="00F156DB">
              <w:t xml:space="preserve">: </w:t>
            </w:r>
            <w:r w:rsidR="00F156DB" w:rsidRPr="00F156DB">
              <w:t>Die Erarbeitung der erwähnten planerischen Instrumente sowie die Erhebung der erforderlichen Daten sind mit einem grossen finanziellen und personellen Aufwand verbunden. Es ist absehbar, dass die staatlichen Stellen nicht alle Leistungen werden erbringen können, und es stellt sich die Frage, ob nicht vermehrt an die Eigenverantwortung jedes Einzelnen sowie der besonders vom Wasser abhängigen Branchen appelliert werden sollte.</w:t>
            </w:r>
          </w:p>
          <w:p w14:paraId="51039D70" w14:textId="77777777" w:rsidR="00F156DB" w:rsidRPr="00F156DB" w:rsidRDefault="00F156DB" w:rsidP="00F156DB"/>
          <w:p w14:paraId="12BBC169" w14:textId="462AAF91" w:rsidR="00F156DB" w:rsidRPr="00C91049" w:rsidRDefault="00F156DB" w:rsidP="00F156DB">
            <w:pPr>
              <w:rPr>
                <w:b/>
                <w:bCs/>
              </w:rPr>
            </w:pPr>
            <w:r w:rsidRPr="00C91049">
              <w:rPr>
                <w:b/>
                <w:bCs/>
              </w:rPr>
              <w:t>Massnahme W2</w:t>
            </w:r>
          </w:p>
          <w:p w14:paraId="47F785F4" w14:textId="51BF7E65" w:rsidR="00F156DB" w:rsidRPr="00F156DB" w:rsidRDefault="00C91049" w:rsidP="00F156DB">
            <w:r>
              <w:rPr>
                <w:b/>
                <w:bCs/>
              </w:rPr>
              <w:t>Bemerkung</w:t>
            </w:r>
            <w:r w:rsidRPr="00F156DB">
              <w:t xml:space="preserve">: </w:t>
            </w:r>
            <w:r w:rsidR="00F156DB" w:rsidRPr="00F156DB">
              <w:t>Die Kantone sind gefordert mit dem Vollzug der Gewässerschutzgesetzgebung und der Erhebung von Daten zu Wasserqualität und -temperatur. Hier wird darauf hingewiesen, dass in der Vergangenheit die gesetzlichen Fristen wegen fehlender Mittel oft nicht eingehalten werden konnten.</w:t>
            </w:r>
          </w:p>
          <w:p w14:paraId="7DDAACF1" w14:textId="77777777" w:rsidR="00F156DB" w:rsidRPr="00F156DB" w:rsidRDefault="00F156DB" w:rsidP="00F156DB"/>
          <w:p w14:paraId="49298872" w14:textId="7813CCA9" w:rsidR="00F156DB" w:rsidRPr="00F156DB" w:rsidRDefault="00F156DB" w:rsidP="008B4C9D">
            <w:pPr>
              <w:keepNext/>
            </w:pPr>
            <w:r w:rsidRPr="00F156DB">
              <w:rPr>
                <w:b/>
                <w:bCs/>
              </w:rPr>
              <w:lastRenderedPageBreak/>
              <w:t>Massnahme W3</w:t>
            </w:r>
          </w:p>
          <w:p w14:paraId="596450A8" w14:textId="27080BB8" w:rsidR="00F156DB" w:rsidRPr="00F156DB" w:rsidRDefault="00C91049" w:rsidP="00F156DB">
            <w:r>
              <w:rPr>
                <w:b/>
                <w:bCs/>
              </w:rPr>
              <w:t>Bemerkung</w:t>
            </w:r>
            <w:r w:rsidRPr="00F156DB">
              <w:t xml:space="preserve">: </w:t>
            </w:r>
            <w:r w:rsidR="00F156DB" w:rsidRPr="00F156DB">
              <w:t>Wegen der grossen Interessenkonflikte mit der Landwirtschaft (Wiedervernässung von drainierten Flächen) und der Raumplanung (verdichtetes Bauen) ist mit einer langen Umsetzungszeit zu rechnen.</w:t>
            </w:r>
          </w:p>
          <w:p w14:paraId="0A980578" w14:textId="77777777" w:rsidR="00F156DB" w:rsidRPr="00F156DB" w:rsidRDefault="00F156DB" w:rsidP="00D56B73"/>
          <w:p w14:paraId="008649B7" w14:textId="1C68E825" w:rsidR="00F156DB" w:rsidRPr="00F156DB" w:rsidRDefault="00F156DB" w:rsidP="00F156DB">
            <w:pPr>
              <w:rPr>
                <w:b/>
                <w:bCs/>
              </w:rPr>
            </w:pPr>
            <w:r w:rsidRPr="00F156DB">
              <w:rPr>
                <w:b/>
                <w:bCs/>
              </w:rPr>
              <w:t>Massnahme B1</w:t>
            </w:r>
          </w:p>
          <w:p w14:paraId="56CF6B38" w14:textId="016C66B2" w:rsidR="00C91049" w:rsidRDefault="00F156DB" w:rsidP="00F156DB">
            <w:r w:rsidRPr="00F156DB">
              <w:t xml:space="preserve">Die gesetzlichen Grundlagen zur Aufwertung und Vernetzung der Gewässer werden als ausreichend erachtet. Wegen der bestehenden Interessenkonflikte mit der Landwirtschaft, der Wasserkraftnutzung und der Siedlungsentwicklung dauert die Umsetzung jedoch sehr lange. Zudem ist die Akzeptanz solcher Massnahmen in weiten Teilen der Bevölkerung schlecht. </w:t>
            </w:r>
          </w:p>
          <w:p w14:paraId="3AC6AA47" w14:textId="52AECD92" w:rsidR="00F156DB" w:rsidRPr="00F156DB" w:rsidRDefault="00C91049" w:rsidP="00F156DB">
            <w:r w:rsidRPr="00C91049">
              <w:rPr>
                <w:b/>
                <w:bCs/>
              </w:rPr>
              <w:t>Antrag</w:t>
            </w:r>
            <w:r>
              <w:t xml:space="preserve">: </w:t>
            </w:r>
            <w:r w:rsidR="00F156DB" w:rsidRPr="00F156DB">
              <w:t>Handlungsbedarf gibt es deshalb auch im Aufzeigen des Nutzens von Gewässeraufwertungen für Mensch, Gesellschaft und Wirtschaft.</w:t>
            </w:r>
          </w:p>
          <w:p w14:paraId="727F337E" w14:textId="77777777" w:rsidR="00F156DB" w:rsidRPr="00F156DB" w:rsidRDefault="00F156DB" w:rsidP="00F156DB"/>
          <w:p w14:paraId="5AC09D3F" w14:textId="0F61EDC5" w:rsidR="00D56B73" w:rsidRPr="00C91049" w:rsidRDefault="00D56B73" w:rsidP="00D56B73">
            <w:pPr>
              <w:rPr>
                <w:b/>
                <w:bCs/>
              </w:rPr>
            </w:pPr>
            <w:r w:rsidRPr="00F156DB">
              <w:rPr>
                <w:b/>
                <w:bCs/>
              </w:rPr>
              <w:t>Massnahme B7</w:t>
            </w:r>
          </w:p>
          <w:p w14:paraId="2A5D4E1C" w14:textId="3164E4B0" w:rsidR="00D56B73" w:rsidRPr="00F156DB" w:rsidRDefault="00D56B73" w:rsidP="00D56B73">
            <w:r w:rsidRPr="00F156DB">
              <w:t xml:space="preserve">Damit </w:t>
            </w:r>
            <w:r w:rsidR="00C91049">
              <w:t>die</w:t>
            </w:r>
            <w:r w:rsidRPr="00F156DB">
              <w:t xml:space="preserve"> </w:t>
            </w:r>
            <w:r w:rsidR="00C91049">
              <w:t xml:space="preserve">ökologisch wertvollen </w:t>
            </w:r>
            <w:r w:rsidRPr="00F156DB">
              <w:t>Flächen effektiv gesichert werden können, sind sie in d</w:t>
            </w:r>
            <w:r w:rsidR="00A32218">
              <w:t>ie</w:t>
            </w:r>
            <w:r w:rsidRPr="00F156DB">
              <w:t xml:space="preserve"> Nutzungsplanung zu </w:t>
            </w:r>
            <w:r w:rsidR="00A32218">
              <w:t>integrieren</w:t>
            </w:r>
            <w:r w:rsidRPr="00F156DB">
              <w:t>.</w:t>
            </w:r>
          </w:p>
          <w:p w14:paraId="588A41F1" w14:textId="77777777" w:rsidR="00D56B73" w:rsidRPr="00F156DB" w:rsidRDefault="00D56B73" w:rsidP="00D56B73">
            <w:r w:rsidRPr="00F156DB">
              <w:rPr>
                <w:b/>
                <w:bCs/>
              </w:rPr>
              <w:t>Antrag</w:t>
            </w:r>
            <w:r w:rsidRPr="00F156DB">
              <w:t>: ergänzen</w:t>
            </w:r>
          </w:p>
          <w:p w14:paraId="4B10961D" w14:textId="77777777" w:rsidR="00D56B73" w:rsidRPr="00F156DB" w:rsidRDefault="00D56B73" w:rsidP="00D56B73">
            <w:pPr>
              <w:pStyle w:val="Listenabsatz"/>
              <w:numPr>
                <w:ilvl w:val="0"/>
                <w:numId w:val="11"/>
              </w:numPr>
              <w:rPr>
                <w:rFonts w:cstheme="minorBidi"/>
              </w:rPr>
            </w:pPr>
            <w:r w:rsidRPr="00F156DB">
              <w:rPr>
                <w:rFonts w:cstheme="minorBidi"/>
              </w:rPr>
              <w:t>Berücksichtigung der ökologischen Vernetzungsachsen und -flächen in den kantonalen Planungs- und Baugesetzen sowie Strategien</w:t>
            </w:r>
          </w:p>
          <w:p w14:paraId="565BAF06" w14:textId="5DAEB412" w:rsidR="00D56B73" w:rsidRPr="00F156DB" w:rsidRDefault="00D56B73" w:rsidP="00D56B73">
            <w:pPr>
              <w:pStyle w:val="Listenabsatz"/>
              <w:numPr>
                <w:ilvl w:val="0"/>
                <w:numId w:val="11"/>
              </w:numPr>
              <w:rPr>
                <w:rFonts w:cstheme="minorBidi"/>
              </w:rPr>
            </w:pPr>
            <w:r w:rsidRPr="00F156DB">
              <w:rPr>
                <w:rFonts w:cstheme="minorBidi"/>
              </w:rPr>
              <w:t>Einfordern und Überprüfung der entsprechenden Planung in der kommunalen Nutzungsplanung innerhalb und ausserhalb Bauzone.</w:t>
            </w:r>
          </w:p>
          <w:p w14:paraId="4308AF51" w14:textId="77777777" w:rsidR="00F156DB" w:rsidRPr="00F156DB" w:rsidRDefault="00F156DB" w:rsidP="00F156DB">
            <w:pPr>
              <w:rPr>
                <w:b/>
                <w:bCs/>
              </w:rPr>
            </w:pPr>
          </w:p>
          <w:p w14:paraId="56E623AE" w14:textId="15D26210" w:rsidR="00F156DB" w:rsidRPr="00C91049" w:rsidRDefault="00F156DB" w:rsidP="00F156DB">
            <w:pPr>
              <w:rPr>
                <w:b/>
                <w:bCs/>
              </w:rPr>
            </w:pPr>
            <w:r w:rsidRPr="00C91049">
              <w:rPr>
                <w:b/>
                <w:bCs/>
              </w:rPr>
              <w:t>Massnahme B8</w:t>
            </w:r>
          </w:p>
          <w:p w14:paraId="4706F208" w14:textId="77777777" w:rsidR="00C91049" w:rsidRDefault="00F156DB" w:rsidP="00F156DB">
            <w:r w:rsidRPr="00F156DB">
              <w:t xml:space="preserve">Den Zielen und dem Handlungsbedarf wird grundsätzlich zugestimmt. Allerdings wird sich die weitere Verbreitung der invasiven gebietsfremden Arten auch mit aufwendigen Bekämpfungsmassnahmen wohl nicht mehr verhindern lassen. </w:t>
            </w:r>
          </w:p>
          <w:p w14:paraId="55F3B0F0" w14:textId="444FB2FB" w:rsidR="00F156DB" w:rsidRPr="00F156DB" w:rsidRDefault="00C91049" w:rsidP="00F156DB">
            <w:r w:rsidRPr="00F156DB">
              <w:rPr>
                <w:b/>
                <w:bCs/>
              </w:rPr>
              <w:t>Antrag</w:t>
            </w:r>
            <w:r w:rsidRPr="00C91049">
              <w:t xml:space="preserve">: </w:t>
            </w:r>
            <w:r w:rsidR="00D17A4E">
              <w:t>N</w:t>
            </w:r>
            <w:r w:rsidR="00F156DB" w:rsidRPr="00F156DB">
              <w:t>eben Früherkennung, Verhinderung der Ausbreitung und Bekämpfung</w:t>
            </w:r>
            <w:r w:rsidR="00D17A4E">
              <w:t xml:space="preserve"> sind</w:t>
            </w:r>
            <w:r w:rsidR="00F156DB" w:rsidRPr="00F156DB">
              <w:t xml:space="preserve"> auch Massnahmen zur Anpassung an die neuen gebietsfremden Arten zu entwickeln.</w:t>
            </w:r>
          </w:p>
          <w:p w14:paraId="72A94AE7" w14:textId="77777777" w:rsidR="00F156DB" w:rsidRPr="00F156DB" w:rsidRDefault="00F156DB" w:rsidP="00D56B73">
            <w:pPr>
              <w:rPr>
                <w:b/>
                <w:bCs/>
              </w:rPr>
            </w:pPr>
          </w:p>
          <w:p w14:paraId="0BB57638" w14:textId="77777777" w:rsidR="00D56B73" w:rsidRPr="00F156DB" w:rsidRDefault="00D56B73" w:rsidP="00D56B73">
            <w:pPr>
              <w:rPr>
                <w:b/>
                <w:bCs/>
              </w:rPr>
            </w:pPr>
            <w:r w:rsidRPr="00F156DB">
              <w:rPr>
                <w:b/>
                <w:bCs/>
              </w:rPr>
              <w:t>Massnahme B9</w:t>
            </w:r>
          </w:p>
          <w:p w14:paraId="4B8509D3" w14:textId="7406912A" w:rsidR="00D56B73" w:rsidRPr="00F156DB" w:rsidRDefault="00D56B73" w:rsidP="00D56B73">
            <w:r w:rsidRPr="00F156DB">
              <w:t xml:space="preserve">Bei der Zuständigkeit der </w:t>
            </w:r>
            <w:r w:rsidR="00C91049">
              <w:t>K</w:t>
            </w:r>
            <w:r w:rsidRPr="00F156DB">
              <w:t>antone fehlt eine Massnahme zur Umsetzung.</w:t>
            </w:r>
          </w:p>
          <w:p w14:paraId="49D6C86E" w14:textId="77777777" w:rsidR="00D56B73" w:rsidRPr="00F156DB" w:rsidRDefault="00D56B73" w:rsidP="00D56B73">
            <w:r w:rsidRPr="00F156DB">
              <w:rPr>
                <w:b/>
                <w:bCs/>
              </w:rPr>
              <w:t>Antrag</w:t>
            </w:r>
            <w:r w:rsidRPr="00F156DB">
              <w:t>: ergänzen:</w:t>
            </w:r>
          </w:p>
          <w:p w14:paraId="4FD40990" w14:textId="77777777" w:rsidR="00D56B73" w:rsidRPr="00F156DB" w:rsidRDefault="00D56B73" w:rsidP="00D56B73">
            <w:pPr>
              <w:pStyle w:val="Listenabsatz"/>
              <w:numPr>
                <w:ilvl w:val="0"/>
                <w:numId w:val="11"/>
              </w:numPr>
              <w:rPr>
                <w:rFonts w:cstheme="minorBidi"/>
              </w:rPr>
            </w:pPr>
            <w:r w:rsidRPr="00F156DB">
              <w:rPr>
                <w:rFonts w:cstheme="minorBidi"/>
              </w:rPr>
              <w:t>Sorgen für die entsprechende Umsetzung</w:t>
            </w:r>
          </w:p>
          <w:p w14:paraId="147FBED8" w14:textId="77777777" w:rsidR="00D56B73" w:rsidRPr="00F156DB" w:rsidRDefault="00D56B73" w:rsidP="00D56B73">
            <w:pPr>
              <w:pStyle w:val="Listenabsatz"/>
              <w:numPr>
                <w:ilvl w:val="0"/>
                <w:numId w:val="11"/>
              </w:numPr>
              <w:rPr>
                <w:rFonts w:cstheme="minorBidi"/>
              </w:rPr>
            </w:pPr>
            <w:r w:rsidRPr="00F156DB">
              <w:rPr>
                <w:rFonts w:cstheme="minorBidi"/>
              </w:rPr>
              <w:t>Fördern eine überkommunale, regionale Zusammenarbeit</w:t>
            </w:r>
          </w:p>
          <w:p w14:paraId="5D1A61A6" w14:textId="77777777" w:rsidR="00F64ADF" w:rsidRPr="00F156DB" w:rsidRDefault="00F64ADF" w:rsidP="00D01F69"/>
          <w:p w14:paraId="248DF3C6" w14:textId="088193BF" w:rsidR="00F156DB" w:rsidRPr="00F156DB" w:rsidRDefault="00F156DB" w:rsidP="00F156DB">
            <w:pPr>
              <w:rPr>
                <w:b/>
                <w:bCs/>
              </w:rPr>
            </w:pPr>
            <w:r w:rsidRPr="00F156DB">
              <w:rPr>
                <w:b/>
                <w:bCs/>
              </w:rPr>
              <w:t>Massnahme V1</w:t>
            </w:r>
          </w:p>
          <w:p w14:paraId="5091B469" w14:textId="68F497E6" w:rsidR="00C91049" w:rsidRDefault="00F156DB" w:rsidP="00F156DB">
            <w:pPr>
              <w:spacing w:line="280" w:lineRule="exact"/>
            </w:pPr>
            <w:r w:rsidRPr="00F156DB">
              <w:t xml:space="preserve">Den Zielen und Handlungsfeldern wird grundsätzlich zugestimmt. Die Strategie "Feed </w:t>
            </w:r>
            <w:proofErr w:type="spellStart"/>
            <w:r w:rsidRPr="00F156DB">
              <w:t>no</w:t>
            </w:r>
            <w:proofErr w:type="spellEnd"/>
            <w:r w:rsidRPr="00F156DB">
              <w:t xml:space="preserve"> Food" ist konsequent weiter zu verfolgen. Bodenschutz und Wassermanagement sowie robuste Kulturpflanzen und Nutztiere sind zentrale Elemente im Hinblick auf eine klimafitte Landwirtschaft. Herausfordernd wird die Umsetzung von konkreten Massnahmen in der Basis, die Bereitschaft dazu ist verhalten.  </w:t>
            </w:r>
          </w:p>
          <w:p w14:paraId="74CDCABE" w14:textId="2D5B0F1B" w:rsidR="00F156DB" w:rsidRPr="00F156DB" w:rsidRDefault="00C91049" w:rsidP="00F156DB">
            <w:pPr>
              <w:spacing w:line="280" w:lineRule="exact"/>
            </w:pPr>
            <w:r w:rsidRPr="00C91049">
              <w:rPr>
                <w:b/>
                <w:bCs/>
              </w:rPr>
              <w:t>Antrag</w:t>
            </w:r>
            <w:r>
              <w:t xml:space="preserve">: </w:t>
            </w:r>
            <w:r w:rsidR="00F156DB" w:rsidRPr="00F156DB">
              <w:t xml:space="preserve"> </w:t>
            </w:r>
            <w:r w:rsidRPr="00F156DB">
              <w:t xml:space="preserve">Zusätzlich ist ein besonderes Augenmerk auf die Thematik "Food </w:t>
            </w:r>
            <w:proofErr w:type="spellStart"/>
            <w:r w:rsidRPr="00F156DB">
              <w:t>Waste</w:t>
            </w:r>
            <w:proofErr w:type="spellEnd"/>
            <w:r w:rsidRPr="00F156DB">
              <w:t>" zu setzen. Lebensmittel, die nicht verschwendet werden, müssen auch nicht produziert</w:t>
            </w:r>
            <w:r w:rsidR="0043393C">
              <w:t xml:space="preserve"> werden</w:t>
            </w:r>
            <w:r w:rsidRPr="00F156DB">
              <w:t xml:space="preserve"> und sind somit auch nicht mit Klimathemen konfrontiert.</w:t>
            </w:r>
          </w:p>
          <w:p w14:paraId="15E7D6BC" w14:textId="77777777" w:rsidR="00F156DB" w:rsidRPr="00F156DB" w:rsidRDefault="00F156DB" w:rsidP="00F156DB"/>
          <w:p w14:paraId="7A259993" w14:textId="5EC95E0A" w:rsidR="00F156DB" w:rsidRPr="00F156DB" w:rsidRDefault="00F156DB" w:rsidP="00F156DB">
            <w:pPr>
              <w:spacing w:line="280" w:lineRule="exact"/>
              <w:rPr>
                <w:b/>
                <w:bCs/>
              </w:rPr>
            </w:pPr>
            <w:r w:rsidRPr="00F156DB">
              <w:rPr>
                <w:b/>
                <w:bCs/>
              </w:rPr>
              <w:t>Massnahme V3</w:t>
            </w:r>
          </w:p>
          <w:p w14:paraId="782B719B" w14:textId="77777777" w:rsidR="00F156DB" w:rsidRPr="00F156DB" w:rsidRDefault="00F156DB" w:rsidP="00F156DB">
            <w:pPr>
              <w:spacing w:line="280" w:lineRule="exact"/>
            </w:pPr>
            <w:r w:rsidRPr="00F156DB">
              <w:t xml:space="preserve">Es fehlt als Massnahme der Ausbau einer attraktiven Veloalltagsinfrastruktur, um die Verlagerung vom Auto aufs Velo zu fördern - insbesondere in Agglomerationen. </w:t>
            </w:r>
          </w:p>
          <w:p w14:paraId="1438AE56" w14:textId="21E0AE44" w:rsidR="00F156DB" w:rsidRPr="00F156DB" w:rsidRDefault="00C91049" w:rsidP="00D01F69">
            <w:r w:rsidRPr="00F156DB">
              <w:rPr>
                <w:b/>
                <w:bCs/>
              </w:rPr>
              <w:t>Antrag</w:t>
            </w:r>
            <w:r w:rsidRPr="00F156DB">
              <w:t>: ergänzen</w:t>
            </w:r>
          </w:p>
          <w:p w14:paraId="0845239C" w14:textId="77777777" w:rsidR="00F64ADF" w:rsidRPr="00F156DB" w:rsidRDefault="00F64ADF" w:rsidP="00D01F69"/>
        </w:tc>
      </w:tr>
    </w:tbl>
    <w:p w14:paraId="55606094" w14:textId="77777777" w:rsidR="00634170" w:rsidRPr="00F156DB" w:rsidRDefault="00634170" w:rsidP="00634170">
      <w:pPr>
        <w:rPr>
          <w:lang w:val="de-CH"/>
        </w:rPr>
      </w:pPr>
    </w:p>
    <w:sectPr w:rsidR="00634170" w:rsidRPr="00F156DB" w:rsidSect="00634170">
      <w:footerReference w:type="default" r:id="rId9"/>
      <w:headerReference w:type="first" r:id="rId10"/>
      <w:footerReference w:type="first" r:id="rId11"/>
      <w:pgSz w:w="11906" w:h="16838" w:code="9"/>
      <w:pgMar w:top="1134" w:right="1134"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1">
      <wne:acd wne:acdName="acd2"/>
    </wne:keymap>
    <wne:keymap wne:kcmPrimary="0342">
      <wne:acd wne:acdName="acd4"/>
    </wne:keymap>
    <wne:keymap wne:kcmPrimary="0353">
      <wne:acd wne:acdName="acd1"/>
    </wne:keymap>
    <wne:keymap wne:kcmPrimary="0354">
      <wne:acd wne:acdName="acd3"/>
    </wne:keymap>
    <wne:keymap wne:kcmPrimary="0356">
      <wne:acd wne:acdName="acd0"/>
    </wne:keymap>
  </wne:keymaps>
  <wne:toolbars>
    <wne:acdManifest>
      <wne:acdEntry wne:acdName="acd0"/>
      <wne:acdEntry wne:acdName="acd1"/>
      <wne:acdEntry wne:acdName="acd2"/>
      <wne:acdEntry wne:acdName="acd3"/>
      <wne:acdEntry wne:acdName="acd4"/>
    </wne:acdManifest>
  </wne:toolbars>
  <wne:acds>
    <wne:acd wne:argValue="AgBTAHQAYQBuAGQAYQByAGQAIAA2AHYA" wne:acdName="acd0" wne:fciIndexBasedOn="0065"/>
    <wne:acd wne:argValue="AgBTAHQAcgBpAGMAaAAgADYAdgA=" wne:acdName="acd1" wne:fciIndexBasedOn="0065"/>
    <wne:acd wne:argValue="AgBBAG4AdAByAGEAZwBzAHQAZQB4AHQA" wne:acdName="acd2" wne:fciIndexBasedOn="0065"/>
    <wne:acd wne:argValue="AgBUAGkAdABlAGwAIABvAGgAbgBlACAATgByAA==" wne:acdName="acd3" wne:fciIndexBasedOn="0065"/>
    <wne:acd wne:argValue="AgBCAGUAZwByAPwAbgBkAHUAbgBnA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4176" w14:textId="77777777" w:rsidR="001D46E8" w:rsidRDefault="001D46E8">
      <w:r>
        <w:separator/>
      </w:r>
    </w:p>
  </w:endnote>
  <w:endnote w:type="continuationSeparator" w:id="0">
    <w:p w14:paraId="60DE53E2" w14:textId="77777777" w:rsidR="001D46E8" w:rsidRDefault="001D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CellMar>
        <w:left w:w="71" w:type="dxa"/>
        <w:right w:w="71" w:type="dxa"/>
      </w:tblCellMar>
      <w:tblLook w:val="01E0" w:firstRow="1" w:lastRow="1" w:firstColumn="1" w:lastColumn="1" w:noHBand="0" w:noVBand="0"/>
    </w:tblPr>
    <w:tblGrid>
      <w:gridCol w:w="9611"/>
    </w:tblGrid>
    <w:tr w:rsidR="008A1300" w:rsidRPr="00D33E17" w14:paraId="16CA060B" w14:textId="77777777">
      <w:trPr>
        <w:cantSplit/>
      </w:trPr>
      <w:tc>
        <w:tcPr>
          <w:tcW w:w="9611" w:type="dxa"/>
          <w:vAlign w:val="bottom"/>
        </w:tcPr>
        <w:p w14:paraId="20FFF796" w14:textId="77777777" w:rsidR="008A1300" w:rsidRPr="00D33E17" w:rsidRDefault="008A1300" w:rsidP="00634170">
          <w:pPr>
            <w:pStyle w:val="Seite"/>
          </w:pPr>
          <w:r w:rsidRPr="00D33E17">
            <w:fldChar w:fldCharType="begin"/>
          </w:r>
          <w:r w:rsidRPr="00D33E17">
            <w:instrText xml:space="preserve"> PAGE  </w:instrText>
          </w:r>
          <w:r w:rsidRPr="00D33E17">
            <w:fldChar w:fldCharType="separate"/>
          </w:r>
          <w:r w:rsidR="0094342F">
            <w:rPr>
              <w:noProof/>
            </w:rPr>
            <w:t>2</w:t>
          </w:r>
          <w:r w:rsidRPr="00D33E17">
            <w:fldChar w:fldCharType="end"/>
          </w:r>
          <w:r>
            <w:rPr>
              <w:rFonts w:eastAsia="Arial" w:cs="Arial"/>
            </w:rPr>
            <w:t>/</w:t>
          </w:r>
          <w:r w:rsidR="0094342F">
            <w:fldChar w:fldCharType="begin"/>
          </w:r>
          <w:r w:rsidR="0094342F">
            <w:instrText xml:space="preserve"> NUMPAGES  </w:instrText>
          </w:r>
          <w:r w:rsidR="0094342F">
            <w:fldChar w:fldCharType="separate"/>
          </w:r>
          <w:r w:rsidR="0094342F">
            <w:rPr>
              <w:noProof/>
            </w:rPr>
            <w:t>2</w:t>
          </w:r>
          <w:r w:rsidR="0094342F">
            <w:rPr>
              <w:noProof/>
            </w:rPr>
            <w:fldChar w:fldCharType="end"/>
          </w:r>
        </w:p>
      </w:tc>
    </w:tr>
  </w:tbl>
  <w:p w14:paraId="5F569196" w14:textId="77777777" w:rsidR="008A1300" w:rsidRPr="00D33E17" w:rsidRDefault="008A1300" w:rsidP="00634170">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CellMar>
        <w:left w:w="71" w:type="dxa"/>
        <w:right w:w="71" w:type="dxa"/>
      </w:tblCellMar>
      <w:tblLook w:val="01E0" w:firstRow="1" w:lastRow="1" w:firstColumn="1" w:lastColumn="1" w:noHBand="0" w:noVBand="0"/>
    </w:tblPr>
    <w:tblGrid>
      <w:gridCol w:w="9611"/>
    </w:tblGrid>
    <w:tr w:rsidR="008A1300" w:rsidRPr="00EA1802" w14:paraId="26E9DF39" w14:textId="77777777">
      <w:trPr>
        <w:cantSplit/>
      </w:trPr>
      <w:tc>
        <w:tcPr>
          <w:tcW w:w="9611" w:type="dxa"/>
          <w:vAlign w:val="bottom"/>
        </w:tcPr>
        <w:p w14:paraId="6E5DFE18" w14:textId="50F87C24" w:rsidR="008A1300" w:rsidRPr="00A47A4B" w:rsidRDefault="008A1300" w:rsidP="00B141A7">
          <w:pPr>
            <w:pStyle w:val="Seite"/>
          </w:pPr>
          <w:r>
            <w:rPr>
              <w:rFonts w:eastAsia="Arial" w:cs="Arial"/>
            </w:rPr>
            <w:fldChar w:fldCharType="begin"/>
          </w:r>
          <w:r>
            <w:rPr>
              <w:rFonts w:eastAsia="Arial" w:cs="Arial"/>
            </w:rPr>
            <w:instrText xml:space="preserve"> IF </w:instrText>
          </w:r>
          <w:r w:rsidRPr="00D33E17">
            <w:fldChar w:fldCharType="begin"/>
          </w:r>
          <w:r w:rsidRPr="00A47A4B">
            <w:instrText xml:space="preserve"> NUMPAGES  </w:instrText>
          </w:r>
          <w:r w:rsidRPr="00D33E17">
            <w:fldChar w:fldCharType="separate"/>
          </w:r>
          <w:r w:rsidR="00774310">
            <w:rPr>
              <w:noProof/>
            </w:rPr>
            <w:instrText>3</w:instrText>
          </w:r>
          <w:r w:rsidRPr="00D33E17">
            <w:fldChar w:fldCharType="end"/>
          </w:r>
          <w:r>
            <w:rPr>
              <w:rFonts w:eastAsia="Arial" w:cs="Arial"/>
            </w:rPr>
            <w:instrText xml:space="preserve"> &gt; 1 "</w:instrText>
          </w:r>
          <w:r w:rsidRPr="00D33E17">
            <w:fldChar w:fldCharType="begin"/>
          </w:r>
          <w:r w:rsidRPr="00A47A4B">
            <w:instrText xml:space="preserve"> PAGE  </w:instrText>
          </w:r>
          <w:r w:rsidRPr="00D33E17">
            <w:fldChar w:fldCharType="separate"/>
          </w:r>
          <w:r w:rsidR="00774310">
            <w:rPr>
              <w:noProof/>
            </w:rPr>
            <w:instrText>1</w:instrText>
          </w:r>
          <w:r w:rsidRPr="00D33E17">
            <w:fldChar w:fldCharType="end"/>
          </w:r>
          <w:r>
            <w:rPr>
              <w:rFonts w:eastAsia="Arial" w:cs="Arial"/>
            </w:rPr>
            <w:instrText>/</w:instrText>
          </w:r>
          <w:r w:rsidRPr="00D33E17">
            <w:fldChar w:fldCharType="begin"/>
          </w:r>
          <w:r w:rsidRPr="00A47A4B">
            <w:instrText xml:space="preserve"> NUMPAGES  </w:instrText>
          </w:r>
          <w:r w:rsidRPr="00D33E17">
            <w:fldChar w:fldCharType="separate"/>
          </w:r>
          <w:r w:rsidR="00774310">
            <w:rPr>
              <w:noProof/>
            </w:rPr>
            <w:instrText>3</w:instrText>
          </w:r>
          <w:r w:rsidRPr="00D33E17">
            <w:fldChar w:fldCharType="end"/>
          </w:r>
          <w:r>
            <w:rPr>
              <w:rFonts w:eastAsia="Arial" w:cs="Arial"/>
            </w:rPr>
            <w:instrText xml:space="preserve">" "" </w:instrText>
          </w:r>
          <w:r>
            <w:rPr>
              <w:rFonts w:eastAsia="Arial" w:cs="Arial"/>
            </w:rPr>
            <w:fldChar w:fldCharType="separate"/>
          </w:r>
          <w:r w:rsidR="00774310">
            <w:rPr>
              <w:noProof/>
            </w:rPr>
            <w:t>1</w:t>
          </w:r>
          <w:r w:rsidR="00774310">
            <w:rPr>
              <w:rFonts w:eastAsia="Arial" w:cs="Arial"/>
              <w:noProof/>
            </w:rPr>
            <w:t>/</w:t>
          </w:r>
          <w:r w:rsidR="00774310">
            <w:rPr>
              <w:noProof/>
            </w:rPr>
            <w:t>3</w:t>
          </w:r>
          <w:r>
            <w:rPr>
              <w:rFonts w:eastAsia="Arial" w:cs="Arial"/>
            </w:rPr>
            <w:fldChar w:fldCharType="end"/>
          </w:r>
        </w:p>
      </w:tc>
    </w:tr>
  </w:tbl>
  <w:p w14:paraId="752554F6" w14:textId="77777777" w:rsidR="008A1300" w:rsidRPr="00EA1802" w:rsidRDefault="008A1300" w:rsidP="00634170">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29B62" w14:textId="77777777" w:rsidR="001D46E8" w:rsidRDefault="001D46E8">
      <w:r>
        <w:separator/>
      </w:r>
    </w:p>
  </w:footnote>
  <w:footnote w:type="continuationSeparator" w:id="0">
    <w:p w14:paraId="0F78B023" w14:textId="77777777" w:rsidR="001D46E8" w:rsidRDefault="001D4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8A1300" w14:paraId="129BD1F4" w14:textId="77777777">
      <w:trPr>
        <w:cantSplit/>
        <w:trHeight w:hRule="exact" w:val="1980"/>
      </w:trPr>
      <w:tc>
        <w:tcPr>
          <w:tcW w:w="4848" w:type="dxa"/>
        </w:tcPr>
        <w:p w14:paraId="2A32171E" w14:textId="2861D579" w:rsidR="008A1300" w:rsidRDefault="008B6601" w:rsidP="00634170">
          <w:pPr>
            <w:pStyle w:val="Logo"/>
          </w:pPr>
          <w:r>
            <w:rPr>
              <w:rFonts w:eastAsia="Arial" w:cs="Arial"/>
            </w:rPr>
            <w:drawing>
              <wp:inline distT="0" distB="0" distL="0" distR="0" wp14:anchorId="0F49AECB" wp14:editId="077180AB">
                <wp:extent cx="1987550" cy="4927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492760"/>
                        </a:xfrm>
                        <a:prstGeom prst="rect">
                          <a:avLst/>
                        </a:prstGeom>
                        <a:noFill/>
                        <a:ln>
                          <a:noFill/>
                        </a:ln>
                      </pic:spPr>
                    </pic:pic>
                  </a:graphicData>
                </a:graphic>
              </wp:inline>
            </w:drawing>
          </w:r>
        </w:p>
        <w:p w14:paraId="5EADB456" w14:textId="77777777" w:rsidR="008A1300" w:rsidRPr="00E534A0" w:rsidRDefault="008A1300" w:rsidP="00634170">
          <w:pPr>
            <w:pStyle w:val="Logo"/>
          </w:pPr>
        </w:p>
      </w:tc>
      <w:tc>
        <w:tcPr>
          <w:tcW w:w="4961" w:type="dxa"/>
        </w:tcPr>
        <w:p w14:paraId="48EC2A4C" w14:textId="41A0A50B" w:rsidR="008A1300" w:rsidRPr="00D94545" w:rsidRDefault="0094342F" w:rsidP="00E0193F">
          <w:pPr>
            <w:pStyle w:val="KopfDept"/>
            <w:rPr>
              <w:rFonts w:cs="Arial"/>
            </w:rPr>
          </w:pPr>
          <w:r>
            <w:rPr>
              <w:rFonts w:eastAsia="Arial" w:cs="Arial"/>
            </w:rPr>
            <w:t>Département fédéral de l’environnement,</w:t>
          </w:r>
          <w:r>
            <w:rPr>
              <w:rFonts w:eastAsia="Arial" w:cs="Arial"/>
            </w:rPr>
            <w:br/>
            <w:t>des transports, de l’énergie et de la communication DETEC</w:t>
          </w:r>
        </w:p>
        <w:p w14:paraId="271F8465" w14:textId="61B86FBC" w:rsidR="008A1300" w:rsidRDefault="0094342F" w:rsidP="00E0193F">
          <w:pPr>
            <w:pStyle w:val="KopfFett"/>
          </w:pPr>
          <w:r>
            <w:rPr>
              <w:rFonts w:eastAsia="Arial" w:cs="Arial"/>
            </w:rPr>
            <w:t>Office fédéral de l’environnement OFEV</w:t>
          </w:r>
        </w:p>
        <w:p w14:paraId="7F26E7E9" w14:textId="0C708421" w:rsidR="008A1300" w:rsidRPr="00E0193F" w:rsidRDefault="0094342F" w:rsidP="00E0193F">
          <w:pPr>
            <w:pStyle w:val="Kopfzeile"/>
          </w:pPr>
          <w:r>
            <w:rPr>
              <w:rFonts w:eastAsia="Arial" w:cs="Arial"/>
            </w:rPr>
            <w:t>Division Climat</w:t>
          </w:r>
        </w:p>
      </w:tc>
    </w:tr>
  </w:tbl>
  <w:p w14:paraId="7ED23E4D" w14:textId="77777777" w:rsidR="008A1300" w:rsidRPr="00D33E17" w:rsidRDefault="008A1300" w:rsidP="00634170">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65FBF"/>
    <w:multiLevelType w:val="hybridMultilevel"/>
    <w:tmpl w:val="31B2F67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C5941DC"/>
    <w:multiLevelType w:val="multilevel"/>
    <w:tmpl w:val="B2BAF60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FB774FC"/>
    <w:multiLevelType w:val="multilevel"/>
    <w:tmpl w:val="01ECF642"/>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709"/>
        </w:tabs>
        <w:ind w:left="709" w:hanging="709"/>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60D93706"/>
    <w:multiLevelType w:val="hybridMultilevel"/>
    <w:tmpl w:val="62605164"/>
    <w:lvl w:ilvl="0" w:tplc="7E669768">
      <w:start w:val="1"/>
      <w:numFmt w:val="bullet"/>
      <w:pStyle w:val="Strich6v"/>
      <w:lvlText w:val="―"/>
      <w:lvlJc w:val="left"/>
      <w:pPr>
        <w:tabs>
          <w:tab w:val="num" w:pos="360"/>
        </w:tabs>
        <w:ind w:left="360" w:hanging="360"/>
      </w:pPr>
      <w:rPr>
        <w:rFonts w:ascii="Times New Roman" w:hAnsi="Times New Roman" w:cs="Times New Roman" w:hint="default"/>
        <w:sz w:val="16"/>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EF548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3D5355D"/>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7450F5F"/>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6BA32734"/>
    <w:multiLevelType w:val="hybridMultilevel"/>
    <w:tmpl w:val="AB9616CE"/>
    <w:lvl w:ilvl="0" w:tplc="F2A07C5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CB11081"/>
    <w:multiLevelType w:val="hybridMultilevel"/>
    <w:tmpl w:val="7B24A4E8"/>
    <w:lvl w:ilvl="0" w:tplc="E006D5DA">
      <w:start w:val="5"/>
      <w:numFmt w:val="bullet"/>
      <w:lvlText w:val="-"/>
      <w:lvlJc w:val="left"/>
      <w:pPr>
        <w:ind w:left="720" w:hanging="360"/>
      </w:pPr>
      <w:rPr>
        <w:rFonts w:ascii="Arial" w:eastAsiaTheme="minorHAnsi" w:hAnsi="Arial" w:cs="Arial" w:hint="default"/>
        <w:b w:val="0"/>
        <w:bCs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E963D16"/>
    <w:multiLevelType w:val="hybridMultilevel"/>
    <w:tmpl w:val="5A922386"/>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0" w15:restartNumberingAfterBreak="0">
    <w:nsid w:val="76033155"/>
    <w:multiLevelType w:val="hybridMultilevel"/>
    <w:tmpl w:val="CC5A119A"/>
    <w:lvl w:ilvl="0" w:tplc="3E2C78C0">
      <w:start w:val="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959992929">
    <w:abstractNumId w:val="3"/>
  </w:num>
  <w:num w:numId="2" w16cid:durableId="355498418">
    <w:abstractNumId w:val="1"/>
  </w:num>
  <w:num w:numId="3" w16cid:durableId="2007442358">
    <w:abstractNumId w:val="1"/>
  </w:num>
  <w:num w:numId="4" w16cid:durableId="631834230">
    <w:abstractNumId w:val="2"/>
  </w:num>
  <w:num w:numId="5" w16cid:durableId="520556660">
    <w:abstractNumId w:val="4"/>
  </w:num>
  <w:num w:numId="6" w16cid:durableId="1774084997">
    <w:abstractNumId w:val="6"/>
  </w:num>
  <w:num w:numId="7" w16cid:durableId="1070154305">
    <w:abstractNumId w:val="5"/>
  </w:num>
  <w:num w:numId="8" w16cid:durableId="144133286">
    <w:abstractNumId w:val="7"/>
  </w:num>
  <w:num w:numId="9" w16cid:durableId="1510371455">
    <w:abstractNumId w:val="0"/>
  </w:num>
  <w:num w:numId="10" w16cid:durableId="391386510">
    <w:abstractNumId w:val="8"/>
  </w:num>
  <w:num w:numId="11" w16cid:durableId="1818910339">
    <w:abstractNumId w:val="10"/>
  </w:num>
  <w:num w:numId="12" w16cid:durableId="861748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sender_Fusszeilen" w:val="Roland Hohmann_x000b_BAFU, Abteilung Klima, 3003 Bern_x000b_Tel. +41 31 325 58 83, Fax +41 31 322 99 81_x000b_roland.hohmann@bafu.admin.ch_x000b_http://www.bafu.admin.ch"/>
    <w:docVar w:name="Absender_Kopfzeile" w:val="CH-3003 Bern, "/>
    <w:docVar w:name="Empfaenger_Adresszeilen" w:val=" "/>
    <w:docVar w:name="Gegenstand" w:val="Entwurf Strategie zur Anpassung an die klimaänderung"/>
  </w:docVars>
  <w:rsids>
    <w:rsidRoot w:val="00634170"/>
    <w:rsid w:val="00003D35"/>
    <w:rsid w:val="00015673"/>
    <w:rsid w:val="00016551"/>
    <w:rsid w:val="00020461"/>
    <w:rsid w:val="0002486F"/>
    <w:rsid w:val="00052F5D"/>
    <w:rsid w:val="00054E26"/>
    <w:rsid w:val="00074E47"/>
    <w:rsid w:val="000970CF"/>
    <w:rsid w:val="000B0AB3"/>
    <w:rsid w:val="000B79CD"/>
    <w:rsid w:val="000C386F"/>
    <w:rsid w:val="000C7837"/>
    <w:rsid w:val="000D21DA"/>
    <w:rsid w:val="000D3694"/>
    <w:rsid w:val="000D4ECC"/>
    <w:rsid w:val="000D5452"/>
    <w:rsid w:val="000D5ACB"/>
    <w:rsid w:val="000E03BA"/>
    <w:rsid w:val="000F7FE0"/>
    <w:rsid w:val="00137F0F"/>
    <w:rsid w:val="00155245"/>
    <w:rsid w:val="00155696"/>
    <w:rsid w:val="0017542B"/>
    <w:rsid w:val="001905DB"/>
    <w:rsid w:val="00193715"/>
    <w:rsid w:val="001B7994"/>
    <w:rsid w:val="001C2C58"/>
    <w:rsid w:val="001D46E8"/>
    <w:rsid w:val="001E60AD"/>
    <w:rsid w:val="001F2F56"/>
    <w:rsid w:val="00200050"/>
    <w:rsid w:val="00206E59"/>
    <w:rsid w:val="00247C85"/>
    <w:rsid w:val="00257B33"/>
    <w:rsid w:val="00265A51"/>
    <w:rsid w:val="0028444D"/>
    <w:rsid w:val="00286A64"/>
    <w:rsid w:val="002B2CDE"/>
    <w:rsid w:val="002C383D"/>
    <w:rsid w:val="002E4000"/>
    <w:rsid w:val="002F7FE5"/>
    <w:rsid w:val="00315A25"/>
    <w:rsid w:val="0034756B"/>
    <w:rsid w:val="00390284"/>
    <w:rsid w:val="003965CD"/>
    <w:rsid w:val="003C4B64"/>
    <w:rsid w:val="003C71A1"/>
    <w:rsid w:val="003E053B"/>
    <w:rsid w:val="003E5B89"/>
    <w:rsid w:val="00400A37"/>
    <w:rsid w:val="00404E05"/>
    <w:rsid w:val="00405266"/>
    <w:rsid w:val="00416007"/>
    <w:rsid w:val="0043367A"/>
    <w:rsid w:val="0043393C"/>
    <w:rsid w:val="00440CDB"/>
    <w:rsid w:val="004A5463"/>
    <w:rsid w:val="004D097C"/>
    <w:rsid w:val="004D5C37"/>
    <w:rsid w:val="004E57CD"/>
    <w:rsid w:val="0050189B"/>
    <w:rsid w:val="005151E7"/>
    <w:rsid w:val="00535994"/>
    <w:rsid w:val="00577B33"/>
    <w:rsid w:val="005A553C"/>
    <w:rsid w:val="005B10AD"/>
    <w:rsid w:val="005F343C"/>
    <w:rsid w:val="00602A30"/>
    <w:rsid w:val="00614AAF"/>
    <w:rsid w:val="00631601"/>
    <w:rsid w:val="00634170"/>
    <w:rsid w:val="006354BC"/>
    <w:rsid w:val="00636AFA"/>
    <w:rsid w:val="00642D56"/>
    <w:rsid w:val="00656802"/>
    <w:rsid w:val="00666A17"/>
    <w:rsid w:val="006853C2"/>
    <w:rsid w:val="006B524E"/>
    <w:rsid w:val="006D59E4"/>
    <w:rsid w:val="00702E9B"/>
    <w:rsid w:val="00710D8D"/>
    <w:rsid w:val="00773FB8"/>
    <w:rsid w:val="00774310"/>
    <w:rsid w:val="007827FA"/>
    <w:rsid w:val="00782A58"/>
    <w:rsid w:val="00790B34"/>
    <w:rsid w:val="007A41AF"/>
    <w:rsid w:val="007E6AF5"/>
    <w:rsid w:val="0080272D"/>
    <w:rsid w:val="00844986"/>
    <w:rsid w:val="008542B4"/>
    <w:rsid w:val="008544FE"/>
    <w:rsid w:val="0086590A"/>
    <w:rsid w:val="0087643A"/>
    <w:rsid w:val="008938CB"/>
    <w:rsid w:val="008A033A"/>
    <w:rsid w:val="008A1300"/>
    <w:rsid w:val="008B4C9D"/>
    <w:rsid w:val="008B5335"/>
    <w:rsid w:val="008B58E2"/>
    <w:rsid w:val="008B6601"/>
    <w:rsid w:val="00920997"/>
    <w:rsid w:val="009276C9"/>
    <w:rsid w:val="00933B09"/>
    <w:rsid w:val="0094342F"/>
    <w:rsid w:val="0095058F"/>
    <w:rsid w:val="00964840"/>
    <w:rsid w:val="0099283B"/>
    <w:rsid w:val="0099519C"/>
    <w:rsid w:val="009A7267"/>
    <w:rsid w:val="009B76A7"/>
    <w:rsid w:val="009C5E40"/>
    <w:rsid w:val="009C785B"/>
    <w:rsid w:val="009D5280"/>
    <w:rsid w:val="00A32218"/>
    <w:rsid w:val="00A35F38"/>
    <w:rsid w:val="00A47A4B"/>
    <w:rsid w:val="00A52A4D"/>
    <w:rsid w:val="00A64140"/>
    <w:rsid w:val="00A9631C"/>
    <w:rsid w:val="00AB5371"/>
    <w:rsid w:val="00AB79AB"/>
    <w:rsid w:val="00AD32EE"/>
    <w:rsid w:val="00AE43F4"/>
    <w:rsid w:val="00B108DE"/>
    <w:rsid w:val="00B141A7"/>
    <w:rsid w:val="00B177D2"/>
    <w:rsid w:val="00B672C3"/>
    <w:rsid w:val="00B75E58"/>
    <w:rsid w:val="00BA7686"/>
    <w:rsid w:val="00BD34FB"/>
    <w:rsid w:val="00C61FA1"/>
    <w:rsid w:val="00C91049"/>
    <w:rsid w:val="00CE139D"/>
    <w:rsid w:val="00CE7F9B"/>
    <w:rsid w:val="00CF1BEB"/>
    <w:rsid w:val="00D03610"/>
    <w:rsid w:val="00D17A4E"/>
    <w:rsid w:val="00D457B3"/>
    <w:rsid w:val="00D56B73"/>
    <w:rsid w:val="00D66026"/>
    <w:rsid w:val="00DA40C8"/>
    <w:rsid w:val="00DC1FE1"/>
    <w:rsid w:val="00DD754A"/>
    <w:rsid w:val="00DE7B3F"/>
    <w:rsid w:val="00E00514"/>
    <w:rsid w:val="00E0193F"/>
    <w:rsid w:val="00E065B1"/>
    <w:rsid w:val="00E543F2"/>
    <w:rsid w:val="00E65AD0"/>
    <w:rsid w:val="00EA1802"/>
    <w:rsid w:val="00EA3E57"/>
    <w:rsid w:val="00EB27D5"/>
    <w:rsid w:val="00EF0009"/>
    <w:rsid w:val="00EF6333"/>
    <w:rsid w:val="00F0401A"/>
    <w:rsid w:val="00F132CD"/>
    <w:rsid w:val="00F156DB"/>
    <w:rsid w:val="00F25ACB"/>
    <w:rsid w:val="00F41EAE"/>
    <w:rsid w:val="00F42629"/>
    <w:rsid w:val="00F47A6B"/>
    <w:rsid w:val="00F5031E"/>
    <w:rsid w:val="00F516FB"/>
    <w:rsid w:val="00F6275E"/>
    <w:rsid w:val="00F64ADF"/>
    <w:rsid w:val="00F81DC0"/>
    <w:rsid w:val="00FA1678"/>
    <w:rsid w:val="00FA49CB"/>
    <w:rsid w:val="00FC30A0"/>
    <w:rsid w:val="00FC36C1"/>
    <w:rsid w:val="00FD6F78"/>
    <w:rsid w:val="00FE33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7713A"/>
  <w15:chartTrackingRefBased/>
  <w15:docId w15:val="{810E4B73-D892-4F34-8E1A-75815D69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it-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03610"/>
    <w:pPr>
      <w:spacing w:line="260" w:lineRule="atLeast"/>
    </w:pPr>
    <w:rPr>
      <w:rFonts w:ascii="Arial" w:hAnsi="Arial"/>
      <w:lang w:eastAsia="de-CH"/>
    </w:rPr>
  </w:style>
  <w:style w:type="paragraph" w:styleId="berschrift1">
    <w:name w:val="heading 1"/>
    <w:basedOn w:val="Standard"/>
    <w:next w:val="Standard"/>
    <w:qFormat/>
    <w:rsid w:val="007827FA"/>
    <w:pPr>
      <w:keepNext/>
      <w:numPr>
        <w:numId w:val="4"/>
      </w:numPr>
      <w:spacing w:before="240" w:after="60"/>
      <w:outlineLvl w:val="0"/>
    </w:pPr>
    <w:rPr>
      <w:rFonts w:cs="Arial"/>
      <w:b/>
      <w:bCs/>
      <w:kern w:val="32"/>
      <w:szCs w:val="32"/>
    </w:rPr>
  </w:style>
  <w:style w:type="paragraph" w:styleId="berschrift2">
    <w:name w:val="heading 2"/>
    <w:basedOn w:val="Standard"/>
    <w:next w:val="Standard"/>
    <w:qFormat/>
    <w:rsid w:val="007827FA"/>
    <w:pPr>
      <w:keepNext/>
      <w:numPr>
        <w:ilvl w:val="1"/>
        <w:numId w:val="4"/>
      </w:numPr>
      <w:spacing w:before="240" w:after="60"/>
      <w:outlineLvl w:val="1"/>
    </w:pPr>
    <w:rPr>
      <w:rFonts w:cs="Arial"/>
      <w:b/>
      <w:bCs/>
      <w:iCs/>
      <w:szCs w:val="28"/>
    </w:rPr>
  </w:style>
  <w:style w:type="paragraph" w:styleId="berschrift3">
    <w:name w:val="heading 3"/>
    <w:basedOn w:val="Standard"/>
    <w:next w:val="Standard"/>
    <w:qFormat/>
    <w:rsid w:val="007827FA"/>
    <w:pPr>
      <w:keepNext/>
      <w:numPr>
        <w:ilvl w:val="2"/>
        <w:numId w:val="4"/>
      </w:numPr>
      <w:spacing w:before="240" w:after="60"/>
      <w:outlineLvl w:val="2"/>
    </w:pPr>
    <w:rPr>
      <w:rFonts w:cs="Arial"/>
      <w:b/>
      <w:bCs/>
      <w:szCs w:val="26"/>
    </w:rPr>
  </w:style>
  <w:style w:type="paragraph" w:styleId="berschrift4">
    <w:name w:val="heading 4"/>
    <w:basedOn w:val="Standard"/>
    <w:next w:val="Standard"/>
    <w:qFormat/>
    <w:rsid w:val="0099283B"/>
    <w:pPr>
      <w:keepNext/>
      <w:numPr>
        <w:ilvl w:val="3"/>
        <w:numId w:val="4"/>
      </w:numPr>
      <w:spacing w:before="240" w:after="60"/>
      <w:outlineLvl w:val="3"/>
    </w:pPr>
    <w:rPr>
      <w:b/>
      <w:bCs/>
      <w:szCs w:val="28"/>
    </w:rPr>
  </w:style>
  <w:style w:type="paragraph" w:styleId="berschrift5">
    <w:name w:val="heading 5"/>
    <w:basedOn w:val="Standard"/>
    <w:next w:val="Standard"/>
    <w:qFormat/>
    <w:rsid w:val="0099283B"/>
    <w:pPr>
      <w:numPr>
        <w:ilvl w:val="4"/>
        <w:numId w:val="4"/>
      </w:numPr>
      <w:spacing w:before="240" w:after="60"/>
      <w:outlineLvl w:val="4"/>
    </w:pPr>
    <w:rPr>
      <w:b/>
      <w:bCs/>
      <w:i/>
      <w:iCs/>
      <w:szCs w:val="26"/>
    </w:rPr>
  </w:style>
  <w:style w:type="paragraph" w:styleId="berschrift6">
    <w:name w:val="heading 6"/>
    <w:basedOn w:val="Standard"/>
    <w:next w:val="Standard"/>
    <w:qFormat/>
    <w:rsid w:val="0099283B"/>
    <w:pPr>
      <w:numPr>
        <w:ilvl w:val="5"/>
        <w:numId w:val="4"/>
      </w:numPr>
      <w:spacing w:before="240" w:after="60"/>
      <w:outlineLvl w:val="5"/>
    </w:pPr>
    <w:rPr>
      <w:b/>
      <w:bCs/>
      <w:szCs w:val="22"/>
    </w:rPr>
  </w:style>
  <w:style w:type="paragraph" w:styleId="berschrift7">
    <w:name w:val="heading 7"/>
    <w:basedOn w:val="Standard"/>
    <w:next w:val="Standard"/>
    <w:qFormat/>
    <w:rsid w:val="0099283B"/>
    <w:pPr>
      <w:numPr>
        <w:ilvl w:val="6"/>
        <w:numId w:val="4"/>
      </w:numPr>
      <w:spacing w:before="240" w:after="60"/>
      <w:outlineLvl w:val="6"/>
    </w:pPr>
    <w:rPr>
      <w:szCs w:val="24"/>
    </w:rPr>
  </w:style>
  <w:style w:type="paragraph" w:styleId="berschrift8">
    <w:name w:val="heading 8"/>
    <w:basedOn w:val="Standard"/>
    <w:next w:val="Standard"/>
    <w:qFormat/>
    <w:rsid w:val="0099283B"/>
    <w:pPr>
      <w:numPr>
        <w:ilvl w:val="7"/>
        <w:numId w:val="4"/>
      </w:numPr>
      <w:spacing w:before="240" w:after="60"/>
      <w:outlineLvl w:val="7"/>
    </w:pPr>
    <w:rPr>
      <w:i/>
      <w:iCs/>
      <w:szCs w:val="24"/>
    </w:rPr>
  </w:style>
  <w:style w:type="paragraph" w:styleId="berschrift9">
    <w:name w:val="heading 9"/>
    <w:basedOn w:val="Standard"/>
    <w:next w:val="Standard"/>
    <w:qFormat/>
    <w:rsid w:val="0099283B"/>
    <w:pPr>
      <w:numPr>
        <w:ilvl w:val="8"/>
        <w:numId w:val="4"/>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34170"/>
    <w:pPr>
      <w:suppressAutoHyphens/>
      <w:spacing w:line="200" w:lineRule="exact"/>
    </w:pPr>
    <w:rPr>
      <w:noProof/>
      <w:sz w:val="15"/>
    </w:rPr>
  </w:style>
  <w:style w:type="paragraph" w:styleId="Fuzeile">
    <w:name w:val="footer"/>
    <w:basedOn w:val="Standard"/>
    <w:rsid w:val="00634170"/>
    <w:pPr>
      <w:suppressAutoHyphens/>
      <w:spacing w:line="200" w:lineRule="exact"/>
    </w:pPr>
    <w:rPr>
      <w:noProof/>
      <w:sz w:val="15"/>
      <w:szCs w:val="15"/>
    </w:rPr>
  </w:style>
  <w:style w:type="paragraph" w:customStyle="1" w:styleId="KopfFett">
    <w:name w:val="KopfFett"/>
    <w:basedOn w:val="Kopfzeile"/>
    <w:next w:val="Kopfzeile"/>
    <w:rsid w:val="00634170"/>
    <w:rPr>
      <w:b/>
    </w:rPr>
  </w:style>
  <w:style w:type="paragraph" w:customStyle="1" w:styleId="KopfDept">
    <w:name w:val="KopfDept"/>
    <w:basedOn w:val="Kopfzeile"/>
    <w:next w:val="KopfFett"/>
    <w:rsid w:val="00634170"/>
    <w:pPr>
      <w:spacing w:after="100"/>
      <w:contextualSpacing/>
    </w:pPr>
  </w:style>
  <w:style w:type="paragraph" w:customStyle="1" w:styleId="Logo">
    <w:name w:val="Logo"/>
    <w:rsid w:val="00634170"/>
    <w:rPr>
      <w:rFonts w:ascii="Arial" w:hAnsi="Arial"/>
      <w:noProof/>
      <w:sz w:val="15"/>
      <w:lang w:eastAsia="de-CH"/>
    </w:rPr>
  </w:style>
  <w:style w:type="paragraph" w:customStyle="1" w:styleId="Post">
    <w:name w:val="Post"/>
    <w:basedOn w:val="Standard"/>
    <w:next w:val="Standard"/>
    <w:rsid w:val="00634170"/>
    <w:pPr>
      <w:spacing w:after="140" w:line="200" w:lineRule="exact"/>
    </w:pPr>
    <w:rPr>
      <w:sz w:val="14"/>
      <w:u w:val="single"/>
    </w:rPr>
  </w:style>
  <w:style w:type="paragraph" w:customStyle="1" w:styleId="Ref">
    <w:name w:val="Ref"/>
    <w:basedOn w:val="Standard"/>
    <w:next w:val="Standard"/>
    <w:rsid w:val="00634170"/>
    <w:pPr>
      <w:spacing w:line="200" w:lineRule="exact"/>
    </w:pPr>
    <w:rPr>
      <w:sz w:val="15"/>
    </w:rPr>
  </w:style>
  <w:style w:type="paragraph" w:customStyle="1" w:styleId="Pfad">
    <w:name w:val="Pfad"/>
    <w:next w:val="Fuzeile"/>
    <w:rsid w:val="00634170"/>
    <w:pPr>
      <w:spacing w:line="160" w:lineRule="exact"/>
    </w:pPr>
    <w:rPr>
      <w:rFonts w:ascii="Arial" w:hAnsi="Arial"/>
      <w:noProof/>
      <w:sz w:val="12"/>
      <w:szCs w:val="12"/>
      <w:lang w:eastAsia="de-CH"/>
    </w:rPr>
  </w:style>
  <w:style w:type="paragraph" w:customStyle="1" w:styleId="Seite">
    <w:name w:val="Seite"/>
    <w:basedOn w:val="Standard"/>
    <w:rsid w:val="00634170"/>
    <w:pPr>
      <w:suppressAutoHyphens/>
      <w:spacing w:line="200" w:lineRule="exact"/>
      <w:jc w:val="right"/>
    </w:pPr>
    <w:rPr>
      <w:sz w:val="14"/>
      <w:szCs w:val="14"/>
    </w:rPr>
  </w:style>
  <w:style w:type="paragraph" w:customStyle="1" w:styleId="Platzhalter">
    <w:name w:val="Platzhalter"/>
    <w:basedOn w:val="Standard"/>
    <w:next w:val="Standard"/>
    <w:rsid w:val="00634170"/>
    <w:pPr>
      <w:spacing w:line="240" w:lineRule="auto"/>
    </w:pPr>
    <w:rPr>
      <w:sz w:val="2"/>
      <w:szCs w:val="2"/>
    </w:rPr>
  </w:style>
  <w:style w:type="table" w:customStyle="1" w:styleId="Tabellengitternetz">
    <w:name w:val="Tabellengitternetz"/>
    <w:basedOn w:val="NormaleTabelle"/>
    <w:rsid w:val="0099283B"/>
    <w:pPr>
      <w:spacing w:line="260" w:lineRule="exac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gstext">
    <w:name w:val="Antragstext"/>
    <w:basedOn w:val="Standard"/>
    <w:rsid w:val="00F42629"/>
    <w:pPr>
      <w:spacing w:before="120"/>
      <w:ind w:left="454" w:hanging="454"/>
    </w:pPr>
  </w:style>
  <w:style w:type="paragraph" w:customStyle="1" w:styleId="TitelohneNr">
    <w:name w:val="Titel ohne Nr"/>
    <w:basedOn w:val="Standard"/>
    <w:rsid w:val="007827FA"/>
    <w:pPr>
      <w:keepNext/>
      <w:spacing w:before="240"/>
    </w:pPr>
    <w:rPr>
      <w:b/>
    </w:rPr>
  </w:style>
  <w:style w:type="paragraph" w:customStyle="1" w:styleId="Begrndung">
    <w:name w:val="Begründung"/>
    <w:basedOn w:val="Standard"/>
    <w:rsid w:val="009D5280"/>
    <w:pPr>
      <w:ind w:left="720"/>
    </w:pPr>
    <w:rPr>
      <w:i/>
    </w:rPr>
  </w:style>
  <w:style w:type="paragraph" w:customStyle="1" w:styleId="Standard6v">
    <w:name w:val="Standard 6v"/>
    <w:basedOn w:val="Standard"/>
    <w:rsid w:val="009D5280"/>
    <w:pPr>
      <w:spacing w:before="120"/>
    </w:pPr>
  </w:style>
  <w:style w:type="paragraph" w:customStyle="1" w:styleId="Strich6v">
    <w:name w:val="Strich 6v"/>
    <w:basedOn w:val="Standard"/>
    <w:rsid w:val="00F42629"/>
    <w:pPr>
      <w:numPr>
        <w:numId w:val="1"/>
      </w:numPr>
      <w:tabs>
        <w:tab w:val="clear" w:pos="360"/>
      </w:tabs>
      <w:spacing w:before="120"/>
      <w:ind w:left="454" w:hanging="454"/>
    </w:pPr>
  </w:style>
  <w:style w:type="paragraph" w:styleId="Beschriftung">
    <w:name w:val="caption"/>
    <w:basedOn w:val="Standard"/>
    <w:next w:val="Standard"/>
    <w:qFormat/>
    <w:rsid w:val="0099283B"/>
    <w:pPr>
      <w:spacing w:before="120" w:after="120"/>
    </w:pPr>
    <w:rPr>
      <w:b/>
      <w:bCs/>
    </w:rPr>
  </w:style>
  <w:style w:type="character" w:styleId="Hyperlink">
    <w:name w:val="Hyperlink"/>
    <w:rsid w:val="00EB27D5"/>
    <w:rPr>
      <w:color w:val="0000FF"/>
      <w:u w:val="single"/>
    </w:rPr>
  </w:style>
  <w:style w:type="character" w:styleId="Kommentarzeichen">
    <w:name w:val="annotation reference"/>
    <w:rsid w:val="00EF6333"/>
    <w:rPr>
      <w:sz w:val="16"/>
      <w:szCs w:val="16"/>
    </w:rPr>
  </w:style>
  <w:style w:type="paragraph" w:styleId="Kommentartext">
    <w:name w:val="annotation text"/>
    <w:basedOn w:val="Standard"/>
    <w:link w:val="KommentartextZchn"/>
    <w:rsid w:val="00EF6333"/>
  </w:style>
  <w:style w:type="character" w:customStyle="1" w:styleId="KommentartextZchn">
    <w:name w:val="Kommentartext Zchn"/>
    <w:link w:val="Kommentartext"/>
    <w:rsid w:val="00EF6333"/>
    <w:rPr>
      <w:rFonts w:ascii="Arial" w:hAnsi="Arial"/>
    </w:rPr>
  </w:style>
  <w:style w:type="paragraph" w:styleId="Kommentarthema">
    <w:name w:val="annotation subject"/>
    <w:basedOn w:val="Kommentartext"/>
    <w:next w:val="Kommentartext"/>
    <w:link w:val="KommentarthemaZchn"/>
    <w:rsid w:val="00EF6333"/>
    <w:rPr>
      <w:b/>
      <w:bCs/>
    </w:rPr>
  </w:style>
  <w:style w:type="character" w:customStyle="1" w:styleId="KommentarthemaZchn">
    <w:name w:val="Kommentarthema Zchn"/>
    <w:link w:val="Kommentarthema"/>
    <w:rsid w:val="00EF6333"/>
    <w:rPr>
      <w:rFonts w:ascii="Arial" w:hAnsi="Arial"/>
      <w:b/>
      <w:bCs/>
    </w:rPr>
  </w:style>
  <w:style w:type="paragraph" w:styleId="Sprechblasentext">
    <w:name w:val="Balloon Text"/>
    <w:basedOn w:val="Standard"/>
    <w:link w:val="SprechblasentextZchn"/>
    <w:rsid w:val="00EF6333"/>
    <w:pPr>
      <w:spacing w:line="240" w:lineRule="auto"/>
    </w:pPr>
    <w:rPr>
      <w:rFonts w:ascii="Tahoma" w:hAnsi="Tahoma" w:cs="Tahoma"/>
      <w:sz w:val="16"/>
      <w:szCs w:val="16"/>
    </w:rPr>
  </w:style>
  <w:style w:type="character" w:customStyle="1" w:styleId="SprechblasentextZchn">
    <w:name w:val="Sprechblasentext Zchn"/>
    <w:link w:val="Sprechblasentext"/>
    <w:rsid w:val="00EF6333"/>
    <w:rPr>
      <w:rFonts w:ascii="Tahoma" w:hAnsi="Tahoma" w:cs="Tahoma"/>
      <w:sz w:val="16"/>
      <w:szCs w:val="16"/>
    </w:rPr>
  </w:style>
  <w:style w:type="character" w:styleId="NichtaufgelsteErwhnung">
    <w:name w:val="Unresolved Mention"/>
    <w:basedOn w:val="Absatz-Standardschriftart"/>
    <w:uiPriority w:val="99"/>
    <w:semiHidden/>
    <w:unhideWhenUsed/>
    <w:rsid w:val="00F47A6B"/>
    <w:rPr>
      <w:color w:val="605E5C"/>
      <w:shd w:val="clear" w:color="auto" w:fill="E1DFDD"/>
    </w:rPr>
  </w:style>
  <w:style w:type="paragraph" w:styleId="berarbeitung">
    <w:name w:val="Revision"/>
    <w:hidden/>
    <w:uiPriority w:val="99"/>
    <w:semiHidden/>
    <w:rsid w:val="001B7994"/>
    <w:rPr>
      <w:rFonts w:ascii="Arial" w:hAnsi="Arial"/>
      <w:lang w:eastAsia="de-CH"/>
    </w:rPr>
  </w:style>
  <w:style w:type="paragraph" w:styleId="Listenabsatz">
    <w:name w:val="List Paragraph"/>
    <w:basedOn w:val="Standard"/>
    <w:uiPriority w:val="34"/>
    <w:qFormat/>
    <w:rsid w:val="003E053B"/>
    <w:pPr>
      <w:ind w:left="720"/>
      <w:contextualSpacing/>
    </w:pPr>
    <w:rPr>
      <w:rFonts w:eastAsiaTheme="minorHAnsi" w:cs="Arial"/>
      <w:kern w:val="2"/>
      <w:szCs w:val="22"/>
      <w:lang w:eastAsia="en-US"/>
      <w14:ligatures w14:val="standardContextual"/>
    </w:rPr>
  </w:style>
  <w:style w:type="table" w:styleId="Tabellenraster">
    <w:name w:val="Table Grid"/>
    <w:basedOn w:val="NormaleTabelle"/>
    <w:uiPriority w:val="39"/>
    <w:rsid w:val="003E053B"/>
    <w:rPr>
      <w:rFonts w:asciiTheme="minorHAnsi" w:eastAsiaTheme="minorHAnsi" w:hAnsiTheme="minorHAnsi" w:cstheme="minorBidi"/>
      <w:kern w:val="2"/>
      <w:sz w:val="22"/>
      <w:szCs w:val="22"/>
      <w:lang w:val="de-CH"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933987">
      <w:bodyDiv w:val="1"/>
      <w:marLeft w:val="0"/>
      <w:marRight w:val="0"/>
      <w:marTop w:val="0"/>
      <w:marBottom w:val="0"/>
      <w:divBdr>
        <w:top w:val="none" w:sz="0" w:space="0" w:color="auto"/>
        <w:left w:val="none" w:sz="0" w:space="0" w:color="auto"/>
        <w:bottom w:val="none" w:sz="0" w:space="0" w:color="auto"/>
        <w:right w:val="none" w:sz="0" w:space="0" w:color="auto"/>
      </w:divBdr>
    </w:div>
    <w:div w:id="73127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k.admin.ch/bak/de/home/baukultur/bauen-planen-entwickeln/bauen-im-bestand.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1042</Words>
  <Characters>7022</Characters>
  <Application>Microsoft Office Word</Application>
  <DocSecurity>0</DocSecurity>
  <Lines>58</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PostAbsender</vt:lpstr>
      <vt:lpstr>PostAbsender</vt:lpstr>
    </vt:vector>
  </TitlesOfParts>
  <Company>BAFU</Company>
  <LinksUpToDate>false</LinksUpToDate>
  <CharactersWithSpaces>8048</CharactersWithSpaces>
  <SharedDoc>false</SharedDoc>
  <HLinks>
    <vt:vector size="6" baseType="variant">
      <vt:variant>
        <vt:i4>327718</vt:i4>
      </vt:variant>
      <vt:variant>
        <vt:i4>50</vt:i4>
      </vt:variant>
      <vt:variant>
        <vt:i4>0</vt:i4>
      </vt:variant>
      <vt:variant>
        <vt:i4>5</vt:i4>
      </vt:variant>
      <vt:variant>
        <vt:lpwstr>mailto:roland.hohmann@bafu.admin.ch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PostAbsender</dc:title>
  <dc:subject>Entwurf Strategie zur Anpassung an die klimaänderung - K321-0871</dc:subject>
  <dc:creator>Hohmann, Roland</dc:creator>
  <cp:keywords/>
  <dc:description/>
  <cp:lastModifiedBy>Bucher Cornelia</cp:lastModifiedBy>
  <cp:revision>4</cp:revision>
  <cp:lastPrinted>2025-10-22T06:59:00Z</cp:lastPrinted>
  <dcterms:created xsi:type="dcterms:W3CDTF">2025-10-21T05:17:00Z</dcterms:created>
  <dcterms:modified xsi:type="dcterms:W3CDTF">2025-10-22T06:59:00Z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Sehr geehrter Herr Gasser Administrator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Informatikdienst IS-UVEK (nicht im Organigram)</vt:lpwstr>
  </property>
  <property fmtid="{D5CDD505-2E9C-101B-9397-08002B2CF9AE}" pid="16" name="FSC#COOELAK@1.1001:CreatedAt">
    <vt:lpwstr>15.11.2005 11:04:42</vt:lpwstr>
  </property>
  <property fmtid="{D5CDD505-2E9C-101B-9397-08002B2CF9AE}" pid="17" name="FSC#COOELAK@1.1001:OU">
    <vt:lpwstr>Informatikdienst IS-UVEK (nicht im Organigram)</vt:lpwstr>
  </property>
  <property fmtid="{D5CDD505-2E9C-101B-9397-08002B2CF9AE}" pid="18" name="FSC#COOELAK@1.1001:Priority">
    <vt:lpwstr/>
  </property>
  <property fmtid="{D5CDD505-2E9C-101B-9397-08002B2CF9AE}" pid="19" name="FSC#COOELAK@1.1001:ObjBarCode">
    <vt:lpwstr>*COO.100.2000.1.81373*</vt:lpwstr>
  </property>
  <property fmtid="{D5CDD505-2E9C-101B-9397-08002B2CF9AE}" pid="20" name="FSC#COOELAK@1.1001:RefBarCode">
    <vt:lpwstr>*_BAFU - Brief*</vt:lpwstr>
  </property>
  <property fmtid="{D5CDD505-2E9C-101B-9397-08002B2CF9AE}" pid="21" name="FSC#COOELAK@1.1001:FileRefBarCode">
    <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ELAKGOV@1.1001:PersonalSubjGender">
    <vt:lpwstr/>
  </property>
  <property fmtid="{D5CDD505-2E9C-101B-9397-08002B2CF9AE}" pid="36" name="FSC#ELAKGOV@1.1001:PersonalSubjFirstName">
    <vt:lpwstr/>
  </property>
  <property fmtid="{D5CDD505-2E9C-101B-9397-08002B2CF9AE}" pid="37" name="FSC#ELAKGOV@1.1001:PersonalSubjSurName">
    <vt:lpwstr/>
  </property>
  <property fmtid="{D5CDD505-2E9C-101B-9397-08002B2CF9AE}" pid="38" name="FSC#ELAKGOV@1.1001:PersonalSubjSalutation">
    <vt:lpwstr/>
  </property>
  <property fmtid="{D5CDD505-2E9C-101B-9397-08002B2CF9AE}" pid="39" name="FSC#ELAKGOV@1.1001:PersonalSubjAddress">
    <vt:lpwstr/>
  </property>
  <property fmtid="{D5CDD505-2E9C-101B-9397-08002B2CF9AE}" pid="40" name="FSC#COOSYSTEM@1.1:Container">
    <vt:lpwstr>COO.2002.100.7.4694805</vt:lpwstr>
  </property>
  <property fmtid="{D5CDD505-2E9C-101B-9397-08002B2CF9AE}" pid="41" name="FSC:objaddress">
    <vt:lpwstr>Virtuelle Eigenschaft nicht gefunden</vt:lpwstr>
  </property>
  <property fmtid="{D5CDD505-2E9C-101B-9397-08002B2CF9AE}" pid="42" name="filetitle">
    <vt:lpwstr>Adaptation</vt:lpwstr>
  </property>
  <property fmtid="{D5CDD505-2E9C-101B-9397-08002B2CF9AE}" pid="43" name="fileid">
    <vt:lpwstr>2006-01953</vt:lpwstr>
  </property>
  <property fmtid="{D5CDD505-2E9C-101B-9397-08002B2CF9AE}" pid="44" name="Aktenzeichen">
    <vt:lpwstr>274/2006-01953/26/11/K321-0871</vt:lpwstr>
  </property>
  <property fmtid="{D5CDD505-2E9C-101B-9397-08002B2CF9AE}" pid="45" name="fileregnr">
    <vt:lpwstr>274</vt:lpwstr>
  </property>
  <property fmtid="{D5CDD505-2E9C-101B-9397-08002B2CF9AE}" pid="46" name="Dok_Nr">
    <vt:lpwstr>K321-0871</vt:lpwstr>
  </property>
  <property fmtid="{D5CDD505-2E9C-101B-9397-08002B2CF9AE}" pid="47" name="Auftrag_Nr">
    <vt:lpwstr>2006-01953/26/16/11</vt:lpwstr>
  </property>
  <property fmtid="{D5CDD505-2E9C-101B-9397-08002B2CF9AE}" pid="48" name="strAktenzeichenKopf">
    <vt:lpwstr>Referenz/Aktenzeichen</vt:lpwstr>
  </property>
  <property fmtid="{D5CDD505-2E9C-101B-9397-08002B2CF9AE}" pid="49" name="Anrede">
    <vt:lpwstr>Sehr geehrte Damen und Herren</vt:lpwstr>
  </property>
  <property fmtid="{D5CDD505-2E9C-101B-9397-08002B2CF9AE}" pid="50" name="strIhrZeichen">
    <vt:lpwstr>Ihr Zeichen</vt:lpwstr>
  </property>
  <property fmtid="{D5CDD505-2E9C-101B-9397-08002B2CF9AE}" pid="51" name="strTelefon">
    <vt:lpwstr>Tel.</vt:lpwstr>
  </property>
  <property fmtid="{D5CDD505-2E9C-101B-9397-08002B2CF9AE}" pid="52" name="strUnserZeichen">
    <vt:lpwstr>Unser Zeichen</vt:lpwstr>
  </property>
  <property fmtid="{D5CDD505-2E9C-101B-9397-08002B2CF9AE}" pid="53" name="strFax">
    <vt:lpwstr>Fax</vt:lpwstr>
  </property>
  <property fmtid="{D5CDD505-2E9C-101B-9397-08002B2CF9AE}" pid="54" name="strEmail">
    <vt:lpwstr>E-Mail</vt:lpwstr>
  </property>
  <property fmtid="{D5CDD505-2E9C-101B-9397-08002B2CF9AE}" pid="55" name="strInternet">
    <vt:lpwstr>Internet</vt:lpwstr>
  </property>
  <property fmtid="{D5CDD505-2E9C-101B-9397-08002B2CF9AE}" pid="56" name="strIhreNachrichtVom">
    <vt:lpwstr>Ihre Nachricht vom</vt:lpwstr>
  </property>
  <property fmtid="{D5CDD505-2E9C-101B-9397-08002B2CF9AE}" pid="57" name="strGegenstand">
    <vt:lpwstr>Gegenstand</vt:lpwstr>
  </property>
  <property fmtid="{D5CDD505-2E9C-101B-9397-08002B2CF9AE}" pid="58" name="strCHBern">
    <vt:lpwstr>CH-3003 Bern</vt:lpwstr>
  </property>
  <property fmtid="{D5CDD505-2E9C-101B-9397-08002B2CF9AE}" pid="59" name="strHomepage">
    <vt:lpwstr>http://www.bafu.admin.ch</vt:lpwstr>
  </property>
  <property fmtid="{D5CDD505-2E9C-101B-9397-08002B2CF9AE}" pid="60" name="Amt">
    <vt:lpwstr>Bundesamt für Umwelt</vt:lpwstr>
  </property>
  <property fmtid="{D5CDD505-2E9C-101B-9397-08002B2CF9AE}" pid="61" name="Amtkurz">
    <vt:lpwstr>BAFU</vt:lpwstr>
  </property>
  <property fmtid="{D5CDD505-2E9C-101B-9397-08002B2CF9AE}" pid="62" name="Gruss">
    <vt:lpwstr>Freundliche Grüsse</vt:lpwstr>
  </property>
  <property fmtid="{D5CDD505-2E9C-101B-9397-08002B2CF9AE}" pid="63" name="Ihr_Zeichen">
    <vt:lpwstr/>
  </property>
  <property fmtid="{D5CDD505-2E9C-101B-9397-08002B2CF9AE}" pid="64" name="Ihre_Nachricht_vom">
    <vt:lpwstr/>
  </property>
  <property fmtid="{D5CDD505-2E9C-101B-9397-08002B2CF9AE}" pid="65" name="Unser_Zeichen">
    <vt:lpwstr>HRO</vt:lpwstr>
  </property>
  <property fmtid="{D5CDD505-2E9C-101B-9397-08002B2CF9AE}" pid="66" name="Gegenstand">
    <vt:lpwstr>Entwurf Strategie zur Anpassung an die klimaänderung</vt:lpwstr>
  </property>
  <property fmtid="{D5CDD505-2E9C-101B-9397-08002B2CF9AE}" pid="67" name="Abteilung">
    <vt:lpwstr>Abteilung Klima</vt:lpwstr>
  </property>
  <property fmtid="{D5CDD505-2E9C-101B-9397-08002B2CF9AE}" pid="68" name="Briefdatum">
    <vt:lpwstr>8. August 2011</vt:lpwstr>
  </property>
  <property fmtid="{D5CDD505-2E9C-101B-9397-08002B2CF9AE}" pid="69" name="Zustellart">
    <vt:lpwstr/>
  </property>
  <property fmtid="{D5CDD505-2E9C-101B-9397-08002B2CF9AE}" pid="70" name="Klassifizierung">
    <vt:lpwstr/>
  </property>
  <property fmtid="{D5CDD505-2E9C-101B-9397-08002B2CF9AE}" pid="71" name="##LOGO##">
    <vt:i4>1</vt:i4>
  </property>
  <property fmtid="{D5CDD505-2E9C-101B-9397-08002B2CF9AE}" pid="72" name="##LOGO2##">
    <vt:i4>0</vt:i4>
  </property>
  <property fmtid="{D5CDD505-2E9C-101B-9397-08002B2CF9AE}" pid="73" name="SB_Kurzzeichen">
    <vt:lpwstr>HRO</vt:lpwstr>
  </property>
  <property fmtid="{D5CDD505-2E9C-101B-9397-08002B2CF9AE}" pid="74" name="Abs_Funktion">
    <vt:lpwstr>Vizedirektor</vt:lpwstr>
  </property>
  <property fmtid="{D5CDD505-2E9C-101B-9397-08002B2CF9AE}" pid="75" name="Abs_Titel">
    <vt:lpwstr/>
  </property>
  <property fmtid="{D5CDD505-2E9C-101B-9397-08002B2CF9AE}" pid="76" name="Abs_Vorname">
    <vt:lpwstr>Andreas</vt:lpwstr>
  </property>
  <property fmtid="{D5CDD505-2E9C-101B-9397-08002B2CF9AE}" pid="77" name="Abs_Name">
    <vt:lpwstr>Götz</vt:lpwstr>
  </property>
  <property fmtid="{D5CDD505-2E9C-101B-9397-08002B2CF9AE}" pid="78" name="strSachbearbeiter">
    <vt:lpwstr>Sachbearbeiter/in</vt:lpwstr>
  </property>
  <property fmtid="{D5CDD505-2E9C-101B-9397-08002B2CF9AE}" pid="79" name="strAktenzeichen">
    <vt:lpwstr>Referenz/Aktenzeichen</vt:lpwstr>
  </property>
  <property fmtid="{D5CDD505-2E9C-101B-9397-08002B2CF9AE}" pid="80" name="strBeilagen">
    <vt:lpwstr>Beilagen</vt:lpwstr>
  </property>
  <property fmtid="{D5CDD505-2E9C-101B-9397-08002B2CF9AE}" pid="81" name="strKopieAn">
    <vt:lpwstr>Kopie an</vt:lpwstr>
  </property>
  <property fmtid="{D5CDD505-2E9C-101B-9397-08002B2CF9AE}" pid="82" name="Abs2_Funktion">
    <vt:lpwstr/>
  </property>
  <property fmtid="{D5CDD505-2E9C-101B-9397-08002B2CF9AE}" pid="83" name="Abs2_Titel">
    <vt:lpwstr/>
  </property>
  <property fmtid="{D5CDD505-2E9C-101B-9397-08002B2CF9AE}" pid="84" name="Abs2_Vorname">
    <vt:lpwstr/>
  </property>
  <property fmtid="{D5CDD505-2E9C-101B-9397-08002B2CF9AE}" pid="85" name="Abs2_Name">
    <vt:lpwstr/>
  </property>
  <property fmtid="{D5CDD505-2E9C-101B-9397-08002B2CF9AE}" pid="86" name="Departement">
    <vt:lpwstr>Eidgenössisches Departement für_x000b_Umwelt, Verkehr, Energie und Kommunikation</vt:lpwstr>
  </property>
  <property fmtid="{D5CDD505-2E9C-101B-9397-08002B2CF9AE}" pid="87" name="Departementkurz">
    <vt:lpwstr>UVEK</vt:lpwstr>
  </property>
  <property fmtid="{D5CDD505-2E9C-101B-9397-08002B2CF9AE}" pid="88" name="Zustellvermerk">
    <vt:lpwstr/>
  </property>
  <property fmtid="{D5CDD505-2E9C-101B-9397-08002B2CF9AE}" pid="89" name="Abs_Plz">
    <vt:lpwstr>3003</vt:lpwstr>
  </property>
  <property fmtid="{D5CDD505-2E9C-101B-9397-08002B2CF9AE}" pid="90" name="Abs_Ort">
    <vt:lpwstr>Bern</vt:lpwstr>
  </property>
  <property fmtid="{D5CDD505-2E9C-101B-9397-08002B2CF9AE}" pid="91" name="Absender_Fusszeilen">
    <vt:lpwstr>Roland Hohmann_x000b_BAFU, Abteilung Klima, 3003 Bern_x000b_Tel. +41 31 325 58 83, Fax +41 31 322 99 81_x000b_roland.hohmann@bafu.admin.ch_x000b_http://www.bafu.admin.ch</vt:lpwstr>
  </property>
  <property fmtid="{D5CDD505-2E9C-101B-9397-08002B2CF9AE}" pid="92" name="Absender_Kopfzeile_PP">
    <vt:lpwstr/>
  </property>
  <property fmtid="{D5CDD505-2E9C-101B-9397-08002B2CF9AE}" pid="93" name="Absender_Kopfzeile">
    <vt:lpwstr>CH-3003 Bern, </vt:lpwstr>
  </property>
  <property fmtid="{D5CDD505-2E9C-101B-9397-08002B2CF9AE}" pid="94" name="Absender_Kopfzeile_OE">
    <vt:lpwstr>BAFU, HRO</vt:lpwstr>
  </property>
  <property fmtid="{D5CDD505-2E9C-101B-9397-08002B2CF9AE}" pid="95" name="Empfaenger_Adresszeilen">
    <vt:lpwstr/>
  </property>
  <property fmtid="{D5CDD505-2E9C-101B-9397-08002B2CF9AE}" pid="96" name="MSIP_Label_aa112399-b73b-40c1-8af2-919b124b9d91_Enabled">
    <vt:lpwstr>true</vt:lpwstr>
  </property>
  <property fmtid="{D5CDD505-2E9C-101B-9397-08002B2CF9AE}" pid="97" name="MSIP_Label_aa112399-b73b-40c1-8af2-919b124b9d91_SetDate">
    <vt:lpwstr>2025-06-29T14:50:56Z</vt:lpwstr>
  </property>
  <property fmtid="{D5CDD505-2E9C-101B-9397-08002B2CF9AE}" pid="98" name="MSIP_Label_aa112399-b73b-40c1-8af2-919b124b9d91_Method">
    <vt:lpwstr>Privileged</vt:lpwstr>
  </property>
  <property fmtid="{D5CDD505-2E9C-101B-9397-08002B2CF9AE}" pid="99" name="MSIP_Label_aa112399-b73b-40c1-8af2-919b124b9d91_Name">
    <vt:lpwstr>L2</vt:lpwstr>
  </property>
  <property fmtid="{D5CDD505-2E9C-101B-9397-08002B2CF9AE}" pid="100" name="MSIP_Label_aa112399-b73b-40c1-8af2-919b124b9d91_SiteId">
    <vt:lpwstr>6ae27add-8276-4a38-88c1-3a9c1f973767</vt:lpwstr>
  </property>
  <property fmtid="{D5CDD505-2E9C-101B-9397-08002B2CF9AE}" pid="101" name="MSIP_Label_aa112399-b73b-40c1-8af2-919b124b9d91_ActionId">
    <vt:lpwstr>ebf7020b-10ac-446c-8356-bf1a799a2509</vt:lpwstr>
  </property>
  <property fmtid="{D5CDD505-2E9C-101B-9397-08002B2CF9AE}" pid="102" name="MSIP_Label_aa112399-b73b-40c1-8af2-919b124b9d91_ContentBits">
    <vt:lpwstr>0</vt:lpwstr>
  </property>
  <property fmtid="{D5CDD505-2E9C-101B-9397-08002B2CF9AE}" pid="103" name="MSIP_Label_aa112399-b73b-40c1-8af2-919b124b9d91_Tag">
    <vt:lpwstr>10, 0, 1, 1</vt:lpwstr>
  </property>
</Properties>
</file>